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07913" w14:textId="2C1E0507" w:rsidR="00FB7064" w:rsidRDefault="00575401" w:rsidP="00AF215C">
      <w:pPr>
        <w:rPr>
          <w:rFonts w:ascii="Arial" w:hAnsi="Arial" w:cs="Arial"/>
          <w:color w:val="000000" w:themeColor="text1"/>
        </w:rPr>
      </w:pPr>
      <w:r w:rsidRPr="007A5552">
        <w:rPr>
          <w:rFonts w:ascii="Arial" w:hAnsi="Arial" w:cs="Arial"/>
          <w:color w:val="000000" w:themeColor="text1"/>
        </w:rPr>
        <w:t xml:space="preserve">Please note this document is an extract </w:t>
      </w:r>
      <w:r>
        <w:rPr>
          <w:rFonts w:ascii="Arial" w:hAnsi="Arial" w:cs="Arial"/>
          <w:color w:val="000000" w:themeColor="text1"/>
        </w:rPr>
        <w:t>from the</w:t>
      </w:r>
      <w:r w:rsidRPr="007A5552">
        <w:rPr>
          <w:rFonts w:ascii="Arial" w:hAnsi="Arial" w:cs="Arial"/>
          <w:color w:val="000000" w:themeColor="text1"/>
        </w:rPr>
        <w:t xml:space="preserve"> pathway to be used </w:t>
      </w:r>
      <w:r>
        <w:rPr>
          <w:rFonts w:ascii="Arial" w:hAnsi="Arial" w:cs="Arial"/>
          <w:color w:val="000000" w:themeColor="text1"/>
        </w:rPr>
        <w:t>to record your self assessment of</w:t>
      </w:r>
      <w:r w:rsidR="00D21855" w:rsidRPr="00986414">
        <w:rPr>
          <w:rFonts w:ascii="Arial" w:hAnsi="Arial" w:cs="Arial"/>
          <w:lang w:eastAsia="en-US" w:bidi="ar-SA"/>
        </w:rPr>
        <w:t xml:space="preserve"> bereavement care in next pregnancies after </w:t>
      </w:r>
      <w:r w:rsidR="001E224A">
        <w:rPr>
          <w:rFonts w:ascii="Arial" w:hAnsi="Arial" w:cs="Arial"/>
          <w:lang w:eastAsia="en-US" w:bidi="ar-SA"/>
        </w:rPr>
        <w:t>miscarriage, ectopic and molar pregnancies, termination for fetal anomaly, stillbirth, neonatal death and sudden unexpected death in infancy</w:t>
      </w:r>
      <w:r w:rsidR="00D21855" w:rsidRPr="00986414">
        <w:rPr>
          <w:rFonts w:ascii="Arial" w:hAnsi="Arial" w:cs="Arial"/>
          <w:lang w:eastAsia="en-US" w:bidi="ar-SA"/>
        </w:rPr>
        <w:t>.</w:t>
      </w:r>
      <w:r w:rsidR="006667AB" w:rsidRPr="00986414">
        <w:rPr>
          <w:rFonts w:ascii="Arial" w:hAnsi="Arial" w:cs="Arial"/>
          <w:lang w:eastAsia="en-US" w:bidi="ar-SA"/>
        </w:rPr>
        <w:t xml:space="preserve"> </w:t>
      </w:r>
      <w:r w:rsidR="006667AB" w:rsidRPr="00986414">
        <w:rPr>
          <w:rFonts w:ascii="Arial" w:hAnsi="Arial" w:cs="Arial"/>
          <w:color w:val="000000" w:themeColor="text1"/>
        </w:rPr>
        <w:t xml:space="preserve">Please use the  </w:t>
      </w:r>
      <w:hyperlink r:id="rId8" w:history="1">
        <w:r w:rsidR="006667AB" w:rsidRPr="00986414">
          <w:rPr>
            <w:rStyle w:val="Hyperlink"/>
            <w:rFonts w:ascii="Arial" w:hAnsi="Arial" w:cs="Arial"/>
          </w:rPr>
          <w:t xml:space="preserve">NBCP Scotland Pathways </w:t>
        </w:r>
      </w:hyperlink>
      <w:r w:rsidR="006667AB" w:rsidRPr="00986414">
        <w:rPr>
          <w:rFonts w:ascii="Arial" w:hAnsi="Arial" w:cs="Arial"/>
          <w:color w:val="000000" w:themeColor="text1"/>
        </w:rPr>
        <w:t xml:space="preserve"> for all other purposes. </w:t>
      </w:r>
      <w:bookmarkStart w:id="0" w:name="_National_Bereavement_Care"/>
      <w:bookmarkEnd w:id="0"/>
    </w:p>
    <w:p w14:paraId="3790A0E5" w14:textId="300F80CF" w:rsidR="00D43C2C" w:rsidRDefault="00D43C2C" w:rsidP="00AF215C">
      <w:pPr>
        <w:rPr>
          <w:rFonts w:ascii="Arial" w:hAnsi="Arial" w:cs="Arial"/>
          <w:color w:val="000000" w:themeColor="text1"/>
        </w:rPr>
      </w:pPr>
    </w:p>
    <w:p w14:paraId="5DCD5BD1" w14:textId="67382565" w:rsidR="00BF4D89" w:rsidRDefault="002B30B3" w:rsidP="00AF215C">
      <w:pPr>
        <w:rPr>
          <w:rFonts w:ascii="Arial" w:hAnsi="Arial" w:cs="Arial"/>
          <w:color w:val="000000" w:themeColor="text1"/>
        </w:rPr>
      </w:pPr>
      <w:hyperlink w:anchor="_At_all_stages" w:history="1">
        <w:r w:rsidR="00BF4D89" w:rsidRPr="005816EC">
          <w:rPr>
            <w:rStyle w:val="Hyperlink"/>
            <w:rFonts w:ascii="Arial" w:hAnsi="Arial" w:cs="Arial"/>
          </w:rPr>
          <w:t>At all stages</w:t>
        </w:r>
      </w:hyperlink>
    </w:p>
    <w:p w14:paraId="2FE0C46E" w14:textId="77777777" w:rsidR="00BF4D89" w:rsidRDefault="00BF4D89" w:rsidP="00AF215C">
      <w:pPr>
        <w:rPr>
          <w:rFonts w:ascii="Arial" w:hAnsi="Arial" w:cs="Arial"/>
          <w:color w:val="000000" w:themeColor="text1"/>
        </w:rPr>
      </w:pPr>
    </w:p>
    <w:p w14:paraId="577F5E7F" w14:textId="0B09BE73" w:rsidR="00D43C2C" w:rsidRDefault="002B30B3" w:rsidP="00AF215C">
      <w:pPr>
        <w:rPr>
          <w:rFonts w:ascii="Arial" w:hAnsi="Arial" w:cs="Arial"/>
          <w:color w:val="000000" w:themeColor="text1"/>
        </w:rPr>
      </w:pPr>
      <w:hyperlink w:anchor="_Preconception" w:history="1">
        <w:r w:rsidR="001E224A" w:rsidRPr="001E224A">
          <w:rPr>
            <w:rStyle w:val="Hyperlink"/>
            <w:rFonts w:ascii="Arial" w:hAnsi="Arial" w:cs="Arial"/>
          </w:rPr>
          <w:t>Preconception</w:t>
        </w:r>
      </w:hyperlink>
    </w:p>
    <w:p w14:paraId="3455740B" w14:textId="4D519D17" w:rsidR="001E224A" w:rsidRDefault="001E224A" w:rsidP="00AF215C">
      <w:pPr>
        <w:rPr>
          <w:rFonts w:ascii="Arial" w:hAnsi="Arial" w:cs="Arial"/>
          <w:color w:val="000000" w:themeColor="text1"/>
        </w:rPr>
      </w:pPr>
    </w:p>
    <w:p w14:paraId="4F04660E" w14:textId="56AF9EBD" w:rsidR="001E224A" w:rsidRDefault="002B30B3" w:rsidP="00AF215C">
      <w:pPr>
        <w:rPr>
          <w:rFonts w:ascii="Arial" w:hAnsi="Arial" w:cs="Arial"/>
          <w:color w:val="000000" w:themeColor="text1"/>
        </w:rPr>
      </w:pPr>
      <w:hyperlink w:anchor="_Antenatal_care" w:history="1">
        <w:r w:rsidR="001E224A" w:rsidRPr="001E224A">
          <w:rPr>
            <w:rStyle w:val="Hyperlink"/>
            <w:rFonts w:ascii="Arial" w:hAnsi="Arial" w:cs="Arial"/>
          </w:rPr>
          <w:t>Antenatal care</w:t>
        </w:r>
      </w:hyperlink>
    </w:p>
    <w:p w14:paraId="1547DF23" w14:textId="77777777" w:rsidR="001E224A" w:rsidRDefault="001E224A" w:rsidP="00AF215C">
      <w:pPr>
        <w:rPr>
          <w:rFonts w:ascii="Arial" w:hAnsi="Arial" w:cs="Arial"/>
          <w:color w:val="000000" w:themeColor="text1"/>
        </w:rPr>
      </w:pPr>
    </w:p>
    <w:p w14:paraId="1D80D361" w14:textId="6654D219" w:rsidR="001E224A" w:rsidRDefault="002B30B3" w:rsidP="00AF215C">
      <w:pPr>
        <w:rPr>
          <w:rFonts w:ascii="Arial" w:hAnsi="Arial" w:cs="Arial"/>
          <w:color w:val="000000" w:themeColor="text1"/>
        </w:rPr>
      </w:pPr>
      <w:hyperlink w:anchor="_Labour_and_birth" w:history="1">
        <w:r w:rsidR="001E224A" w:rsidRPr="001E224A">
          <w:rPr>
            <w:rStyle w:val="Hyperlink"/>
            <w:rFonts w:ascii="Arial" w:hAnsi="Arial" w:cs="Arial"/>
          </w:rPr>
          <w:t>Labour and birth</w:t>
        </w:r>
      </w:hyperlink>
    </w:p>
    <w:p w14:paraId="6DECC097" w14:textId="77777777" w:rsidR="001E224A" w:rsidRDefault="001E224A" w:rsidP="00AF215C">
      <w:pPr>
        <w:rPr>
          <w:rFonts w:ascii="Arial" w:hAnsi="Arial" w:cs="Arial"/>
          <w:color w:val="000000" w:themeColor="text1"/>
        </w:rPr>
      </w:pPr>
    </w:p>
    <w:p w14:paraId="24352E4D" w14:textId="6F3AB35C" w:rsidR="001E224A" w:rsidRDefault="002B30B3" w:rsidP="00AF215C">
      <w:pPr>
        <w:rPr>
          <w:rFonts w:ascii="Arial" w:hAnsi="Arial" w:cs="Arial"/>
          <w:color w:val="000000" w:themeColor="text1"/>
        </w:rPr>
      </w:pPr>
      <w:hyperlink w:anchor="_Postnatal_care_in" w:history="1">
        <w:r w:rsidR="001E224A" w:rsidRPr="001E224A">
          <w:rPr>
            <w:rStyle w:val="Hyperlink"/>
            <w:rFonts w:ascii="Arial" w:hAnsi="Arial" w:cs="Arial"/>
          </w:rPr>
          <w:t>Postnatal care in the community</w:t>
        </w:r>
      </w:hyperlink>
    </w:p>
    <w:p w14:paraId="39FFC550" w14:textId="77777777" w:rsidR="001E224A" w:rsidRPr="00AF215C" w:rsidRDefault="001E224A" w:rsidP="00AF215C">
      <w:pPr>
        <w:rPr>
          <w:rFonts w:ascii="Arial" w:hAnsi="Arial" w:cs="Arial"/>
          <w:color w:val="000000" w:themeColor="text1"/>
        </w:rPr>
      </w:pPr>
    </w:p>
    <w:p w14:paraId="53851D2E" w14:textId="1CD1E452" w:rsidR="00066915" w:rsidRPr="00066915" w:rsidRDefault="00066915">
      <w:pPr>
        <w:widowControl/>
        <w:autoSpaceDE/>
        <w:autoSpaceDN/>
        <w:spacing w:after="160" w:line="259" w:lineRule="auto"/>
        <w:rPr>
          <w:rFonts w:ascii="Arial" w:hAnsi="Arial" w:cs="Arial"/>
          <w:bCs/>
          <w:color w:val="000000" w:themeColor="text1"/>
          <w:lang w:eastAsia="en-US" w:bidi="ar-SA"/>
        </w:rPr>
      </w:pPr>
      <w:r w:rsidRPr="00066915">
        <w:rPr>
          <w:rFonts w:ascii="Arial" w:hAnsi="Arial" w:cs="Arial"/>
          <w:bCs/>
          <w:color w:val="000000" w:themeColor="text1"/>
          <w:lang w:eastAsia="en-US" w:bidi="ar-SA"/>
        </w:rPr>
        <w:br w:type="page"/>
      </w:r>
    </w:p>
    <w:p w14:paraId="791618C8" w14:textId="77777777" w:rsidR="00D43C2C" w:rsidRPr="00D43C2C" w:rsidRDefault="00D43C2C" w:rsidP="00D43C2C">
      <w:pPr>
        <w:pStyle w:val="BodyText"/>
        <w:rPr>
          <w:rFonts w:ascii="Arial" w:hAnsi="Arial" w:cs="Arial"/>
          <w:bCs/>
          <w:color w:val="000000" w:themeColor="text1"/>
          <w:lang w:eastAsia="en-US"/>
        </w:rPr>
      </w:pPr>
      <w:r w:rsidRPr="00D43C2C">
        <w:rPr>
          <w:rFonts w:ascii="Arial" w:hAnsi="Arial" w:cs="Arial"/>
          <w:bCs/>
          <w:color w:val="000000" w:themeColor="text1"/>
          <w:lang w:eastAsia="en-US" w:bidi="ar-SA"/>
        </w:rPr>
        <w:lastRenderedPageBreak/>
        <w:t xml:space="preserve">NBCP Scotland’s self assessment tools are designed to help boards, units and services to get ready to join our early adopters who are piloting the 5 bereavement care pathways or to prepare for the national rollout. The tool can be completed individually or by a group of staff. </w:t>
      </w:r>
      <w:r w:rsidRPr="00D43C2C">
        <w:rPr>
          <w:rFonts w:ascii="Arial" w:hAnsi="Arial" w:cs="Arial"/>
          <w:bCs/>
          <w:color w:val="000000" w:themeColor="text1"/>
          <w:lang w:eastAsia="en-US"/>
        </w:rPr>
        <w:t>For each item, please say if you are able to do this by putting Y for yes, N for no, P for partly. If something is not relevant to your role, unit or service, you can put NA.</w:t>
      </w:r>
    </w:p>
    <w:tbl>
      <w:tblPr>
        <w:tblStyle w:val="TableGrid"/>
        <w:tblpPr w:leftFromText="180" w:rightFromText="180" w:vertAnchor="text" w:horzAnchor="margin" w:tblpXSpec="center" w:tblpY="27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746"/>
      </w:tblGrid>
      <w:tr w:rsidR="00D43C2C" w:rsidRPr="00D43C2C" w14:paraId="7E37D177" w14:textId="77777777" w:rsidTr="00902704">
        <w:tc>
          <w:tcPr>
            <w:tcW w:w="2122" w:type="dxa"/>
          </w:tcPr>
          <w:p w14:paraId="5FC19DAD" w14:textId="77777777" w:rsidR="00D43C2C" w:rsidRPr="00D43C2C" w:rsidRDefault="00D43C2C" w:rsidP="00D43C2C">
            <w:pPr>
              <w:pStyle w:val="BodyText"/>
              <w:rPr>
                <w:rFonts w:ascii="Arial" w:hAnsi="Arial" w:cs="Arial"/>
                <w:bCs/>
                <w:color w:val="000000" w:themeColor="text1"/>
                <w:lang w:eastAsia="en-US"/>
              </w:rPr>
            </w:pPr>
            <w:r w:rsidRPr="00D43C2C">
              <w:rPr>
                <w:rFonts w:ascii="Arial" w:hAnsi="Arial" w:cs="Arial"/>
                <w:bCs/>
                <w:color w:val="000000" w:themeColor="text1"/>
                <w:lang w:eastAsia="en-US"/>
              </w:rPr>
              <w:t>Job roles(s)</w:t>
            </w:r>
          </w:p>
        </w:tc>
        <w:tc>
          <w:tcPr>
            <w:tcW w:w="6746" w:type="dxa"/>
          </w:tcPr>
          <w:p w14:paraId="21CADAC7" w14:textId="77777777" w:rsidR="00D43C2C" w:rsidRPr="00D43C2C" w:rsidRDefault="00D43C2C" w:rsidP="00D43C2C">
            <w:pPr>
              <w:pStyle w:val="BodyText"/>
              <w:rPr>
                <w:rFonts w:ascii="Arial" w:hAnsi="Arial" w:cs="Arial"/>
                <w:bCs/>
                <w:color w:val="000000" w:themeColor="text1"/>
                <w:lang w:eastAsia="en-US"/>
              </w:rPr>
            </w:pPr>
          </w:p>
        </w:tc>
      </w:tr>
      <w:tr w:rsidR="00D43C2C" w:rsidRPr="00D43C2C" w14:paraId="73770FDD" w14:textId="77777777" w:rsidTr="00902704">
        <w:tc>
          <w:tcPr>
            <w:tcW w:w="2122" w:type="dxa"/>
          </w:tcPr>
          <w:p w14:paraId="3E6BC5E1" w14:textId="77777777" w:rsidR="00D43C2C" w:rsidRPr="00D43C2C" w:rsidRDefault="00D43C2C" w:rsidP="00D43C2C">
            <w:pPr>
              <w:pStyle w:val="BodyText"/>
              <w:rPr>
                <w:rFonts w:ascii="Arial" w:hAnsi="Arial" w:cs="Arial"/>
                <w:bCs/>
                <w:color w:val="000000" w:themeColor="text1"/>
                <w:lang w:eastAsia="en-US"/>
              </w:rPr>
            </w:pPr>
            <w:r w:rsidRPr="00D43C2C">
              <w:rPr>
                <w:rFonts w:ascii="Arial" w:hAnsi="Arial" w:cs="Arial"/>
                <w:bCs/>
                <w:color w:val="000000" w:themeColor="text1"/>
                <w:lang w:eastAsia="en-US"/>
              </w:rPr>
              <w:t>Unit(s) or service</w:t>
            </w:r>
          </w:p>
        </w:tc>
        <w:tc>
          <w:tcPr>
            <w:tcW w:w="6746" w:type="dxa"/>
          </w:tcPr>
          <w:p w14:paraId="4793281F" w14:textId="77777777" w:rsidR="00D43C2C" w:rsidRPr="00D43C2C" w:rsidRDefault="00D43C2C" w:rsidP="00D43C2C">
            <w:pPr>
              <w:pStyle w:val="BodyText"/>
              <w:rPr>
                <w:rFonts w:ascii="Arial" w:hAnsi="Arial" w:cs="Arial"/>
                <w:bCs/>
                <w:color w:val="000000" w:themeColor="text1"/>
                <w:lang w:eastAsia="en-US"/>
              </w:rPr>
            </w:pPr>
          </w:p>
        </w:tc>
      </w:tr>
      <w:tr w:rsidR="00D43C2C" w:rsidRPr="00D43C2C" w14:paraId="295E36B4" w14:textId="77777777" w:rsidTr="00902704">
        <w:tc>
          <w:tcPr>
            <w:tcW w:w="2122" w:type="dxa"/>
          </w:tcPr>
          <w:p w14:paraId="39A892FD" w14:textId="77777777" w:rsidR="00D43C2C" w:rsidRPr="00D43C2C" w:rsidRDefault="00D43C2C" w:rsidP="00D43C2C">
            <w:pPr>
              <w:pStyle w:val="BodyText"/>
              <w:rPr>
                <w:rFonts w:ascii="Arial" w:hAnsi="Arial" w:cs="Arial"/>
                <w:bCs/>
                <w:color w:val="000000" w:themeColor="text1"/>
                <w:lang w:eastAsia="en-US"/>
              </w:rPr>
            </w:pPr>
            <w:r w:rsidRPr="00D43C2C">
              <w:rPr>
                <w:rFonts w:ascii="Arial" w:hAnsi="Arial" w:cs="Arial"/>
                <w:bCs/>
                <w:color w:val="000000" w:themeColor="text1"/>
                <w:lang w:eastAsia="en-US"/>
              </w:rPr>
              <w:t>Completed by</w:t>
            </w:r>
          </w:p>
        </w:tc>
        <w:tc>
          <w:tcPr>
            <w:tcW w:w="6746" w:type="dxa"/>
          </w:tcPr>
          <w:p w14:paraId="131BB793" w14:textId="77777777" w:rsidR="00D43C2C" w:rsidRPr="00D43C2C" w:rsidRDefault="00D43C2C" w:rsidP="00D43C2C">
            <w:pPr>
              <w:pStyle w:val="BodyText"/>
              <w:rPr>
                <w:rFonts w:ascii="Arial" w:hAnsi="Arial" w:cs="Arial"/>
                <w:bCs/>
                <w:color w:val="000000" w:themeColor="text1"/>
                <w:lang w:eastAsia="en-US"/>
              </w:rPr>
            </w:pPr>
          </w:p>
        </w:tc>
      </w:tr>
    </w:tbl>
    <w:p w14:paraId="33798455" w14:textId="77777777" w:rsidR="00D43C2C" w:rsidRPr="00D43C2C" w:rsidRDefault="00D43C2C" w:rsidP="00D43C2C">
      <w:pPr>
        <w:pStyle w:val="BodyText"/>
        <w:rPr>
          <w:rFonts w:ascii="Arial" w:hAnsi="Arial" w:cs="Arial"/>
          <w:b/>
          <w:color w:val="000000" w:themeColor="text1"/>
          <w:lang w:eastAsia="en-US" w:bidi="ar-SA"/>
        </w:rPr>
      </w:pPr>
    </w:p>
    <w:p w14:paraId="57D68339" w14:textId="77777777" w:rsidR="00D43C2C" w:rsidRPr="00D43C2C" w:rsidRDefault="00D43C2C" w:rsidP="00D43C2C">
      <w:pPr>
        <w:pStyle w:val="BodyText"/>
        <w:rPr>
          <w:rFonts w:ascii="Arial" w:hAnsi="Arial" w:cs="Arial"/>
          <w:b/>
          <w:color w:val="000000" w:themeColor="text1"/>
          <w:lang w:eastAsia="en-US" w:bidi="ar-SA"/>
        </w:rPr>
      </w:pPr>
    </w:p>
    <w:p w14:paraId="5B751372" w14:textId="77777777" w:rsidR="00D43C2C" w:rsidRPr="00D43C2C" w:rsidRDefault="00D43C2C" w:rsidP="00D43C2C">
      <w:pPr>
        <w:pStyle w:val="BodyText"/>
        <w:rPr>
          <w:rFonts w:ascii="Arial" w:hAnsi="Arial" w:cs="Arial"/>
          <w:b/>
          <w:color w:val="000000" w:themeColor="text1"/>
          <w:lang w:eastAsia="en-US" w:bidi="ar-SA"/>
        </w:rPr>
      </w:pPr>
    </w:p>
    <w:p w14:paraId="11CCCE61" w14:textId="77777777" w:rsidR="00FB7064" w:rsidRPr="00986414" w:rsidRDefault="00FB7064" w:rsidP="00713471">
      <w:pPr>
        <w:pStyle w:val="BodyText"/>
        <w:rPr>
          <w:rFonts w:ascii="Arial" w:hAnsi="Arial" w:cs="Arial"/>
          <w:b/>
          <w:color w:val="000000" w:themeColor="text1"/>
          <w:lang w:eastAsia="en-US" w:bidi="ar-SA"/>
        </w:rPr>
      </w:pPr>
    </w:p>
    <w:p w14:paraId="400763AA" w14:textId="2B0C269C" w:rsidR="00BF4D89" w:rsidRDefault="00BF4D89" w:rsidP="00D656AB">
      <w:pPr>
        <w:pStyle w:val="Heading2"/>
        <w:numPr>
          <w:ilvl w:val="0"/>
          <w:numId w:val="15"/>
        </w:numPr>
        <w:rPr>
          <w:rFonts w:ascii="Arial" w:hAnsi="Arial" w:cs="Arial"/>
          <w:lang w:eastAsia="en-US" w:bidi="ar-SA"/>
        </w:rPr>
      </w:pPr>
      <w:bookmarkStart w:id="1" w:name="_Preconception"/>
      <w:bookmarkStart w:id="2" w:name="_At_all_stages"/>
      <w:bookmarkEnd w:id="1"/>
      <w:bookmarkEnd w:id="2"/>
      <w:r>
        <w:rPr>
          <w:rFonts w:ascii="Arial" w:hAnsi="Arial" w:cs="Arial"/>
          <w:lang w:eastAsia="en-US" w:bidi="ar-SA"/>
        </w:rPr>
        <w:t>At all stages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52"/>
        <w:gridCol w:w="850"/>
        <w:gridCol w:w="2046"/>
      </w:tblGrid>
      <w:tr w:rsidR="00BF4D89" w14:paraId="5F20EECD" w14:textId="77777777" w:rsidTr="00BF4D89">
        <w:tc>
          <w:tcPr>
            <w:tcW w:w="11052" w:type="dxa"/>
          </w:tcPr>
          <w:p w14:paraId="18DDFB58" w14:textId="77777777" w:rsidR="00BF4D89" w:rsidRDefault="00BF4D89" w:rsidP="00BF4D89">
            <w:pPr>
              <w:rPr>
                <w:lang w:eastAsia="en-US" w:bidi="ar-SA"/>
              </w:rPr>
            </w:pPr>
          </w:p>
        </w:tc>
        <w:tc>
          <w:tcPr>
            <w:tcW w:w="850" w:type="dxa"/>
          </w:tcPr>
          <w:p w14:paraId="17002D92" w14:textId="2F799BBA" w:rsidR="00BF4D89" w:rsidRDefault="00BF4D89" w:rsidP="00BF4D89">
            <w:pPr>
              <w:rPr>
                <w:lang w:eastAsia="en-US" w:bidi="ar-SA"/>
              </w:rPr>
            </w:pPr>
            <w:r w:rsidRPr="00D43C2C">
              <w:rPr>
                <w:rFonts w:ascii="Arial" w:hAnsi="Arial" w:cs="Arial"/>
              </w:rPr>
              <w:t>Y/N/P</w:t>
            </w:r>
          </w:p>
        </w:tc>
        <w:tc>
          <w:tcPr>
            <w:tcW w:w="2046" w:type="dxa"/>
          </w:tcPr>
          <w:p w14:paraId="7CE10244" w14:textId="6757ECD5" w:rsidR="00BF4D89" w:rsidRDefault="00BF4D89" w:rsidP="00BF4D89">
            <w:pPr>
              <w:rPr>
                <w:lang w:eastAsia="en-US" w:bidi="ar-SA"/>
              </w:rPr>
            </w:pPr>
            <w:r w:rsidRPr="00D43C2C">
              <w:rPr>
                <w:rFonts w:ascii="Arial" w:hAnsi="Arial" w:cs="Arial"/>
                <w:i/>
                <w:iCs/>
              </w:rPr>
              <w:t>Resources or support needed?</w:t>
            </w:r>
          </w:p>
        </w:tc>
      </w:tr>
      <w:tr w:rsidR="00BF4D89" w14:paraId="75AF7D7E" w14:textId="77777777" w:rsidTr="00BF4D89">
        <w:tc>
          <w:tcPr>
            <w:tcW w:w="11052" w:type="dxa"/>
            <w:shd w:val="clear" w:color="auto" w:fill="auto"/>
          </w:tcPr>
          <w:p w14:paraId="0D76114E" w14:textId="4403882A" w:rsidR="00BF4D89" w:rsidRPr="00BF4D89" w:rsidRDefault="00BF4D89" w:rsidP="00BF4D89">
            <w:pPr>
              <w:pStyle w:val="ListParagraph"/>
              <w:numPr>
                <w:ilvl w:val="0"/>
                <w:numId w:val="21"/>
              </w:numPr>
              <w:rPr>
                <w:lang w:eastAsia="en-US" w:bidi="ar-SA"/>
              </w:rPr>
            </w:pPr>
            <w:r w:rsidRPr="00BF4D89">
              <w:rPr>
                <w:rFonts w:ascii="Arial" w:hAnsi="Arial" w:cs="Arial"/>
              </w:rPr>
              <w:t>Remember to keep within the scope of your practice when providing information, explaining procedures or answering questions. Be prepared to consult with or refer to suitably trained colleagues whenever necessary.</w:t>
            </w:r>
          </w:p>
        </w:tc>
        <w:tc>
          <w:tcPr>
            <w:tcW w:w="850" w:type="dxa"/>
          </w:tcPr>
          <w:p w14:paraId="0582A738" w14:textId="77777777" w:rsidR="00BF4D89" w:rsidRDefault="00BF4D89" w:rsidP="00BF4D89">
            <w:pPr>
              <w:rPr>
                <w:lang w:eastAsia="en-US" w:bidi="ar-SA"/>
              </w:rPr>
            </w:pPr>
          </w:p>
        </w:tc>
        <w:tc>
          <w:tcPr>
            <w:tcW w:w="2046" w:type="dxa"/>
          </w:tcPr>
          <w:p w14:paraId="0055C692" w14:textId="77777777" w:rsidR="00BF4D89" w:rsidRDefault="00BF4D89" w:rsidP="00BF4D89">
            <w:pPr>
              <w:rPr>
                <w:lang w:eastAsia="en-US" w:bidi="ar-SA"/>
              </w:rPr>
            </w:pPr>
          </w:p>
        </w:tc>
      </w:tr>
      <w:tr w:rsidR="00BF4D89" w14:paraId="2B9E6FA4" w14:textId="77777777" w:rsidTr="00BF4D89">
        <w:tc>
          <w:tcPr>
            <w:tcW w:w="11052" w:type="dxa"/>
            <w:shd w:val="clear" w:color="auto" w:fill="auto"/>
          </w:tcPr>
          <w:p w14:paraId="686E3C4A" w14:textId="14F3DFC5" w:rsidR="00BF4D89" w:rsidRPr="00BF4D89" w:rsidRDefault="00BF4D89" w:rsidP="00BF4D89">
            <w:pPr>
              <w:pStyle w:val="ListParagraph"/>
              <w:numPr>
                <w:ilvl w:val="0"/>
                <w:numId w:val="21"/>
              </w:numPr>
              <w:rPr>
                <w:lang w:eastAsia="en-US" w:bidi="ar-SA"/>
              </w:rPr>
            </w:pPr>
            <w:r w:rsidRPr="00BF4D89">
              <w:rPr>
                <w:rFonts w:ascii="Arial" w:hAnsi="Arial" w:cs="Arial"/>
              </w:rPr>
              <w:t>Prioritise continuity of care and carer wherever possible.</w:t>
            </w:r>
          </w:p>
        </w:tc>
        <w:tc>
          <w:tcPr>
            <w:tcW w:w="850" w:type="dxa"/>
          </w:tcPr>
          <w:p w14:paraId="680BD24D" w14:textId="77777777" w:rsidR="00BF4D89" w:rsidRDefault="00BF4D89" w:rsidP="00BF4D89">
            <w:pPr>
              <w:rPr>
                <w:lang w:eastAsia="en-US" w:bidi="ar-SA"/>
              </w:rPr>
            </w:pPr>
          </w:p>
        </w:tc>
        <w:tc>
          <w:tcPr>
            <w:tcW w:w="2046" w:type="dxa"/>
          </w:tcPr>
          <w:p w14:paraId="288FB1A3" w14:textId="77777777" w:rsidR="00BF4D89" w:rsidRDefault="00BF4D89" w:rsidP="00BF4D89">
            <w:pPr>
              <w:rPr>
                <w:lang w:eastAsia="en-US" w:bidi="ar-SA"/>
              </w:rPr>
            </w:pPr>
          </w:p>
        </w:tc>
      </w:tr>
      <w:tr w:rsidR="00BF4D89" w14:paraId="4DC6D2AA" w14:textId="77777777" w:rsidTr="00BF4D89">
        <w:tc>
          <w:tcPr>
            <w:tcW w:w="11052" w:type="dxa"/>
            <w:shd w:val="clear" w:color="auto" w:fill="auto"/>
          </w:tcPr>
          <w:p w14:paraId="782DAD9B" w14:textId="02655159" w:rsidR="00BF4D89" w:rsidRPr="00BF4D89" w:rsidRDefault="00493376" w:rsidP="00BF4D89">
            <w:pPr>
              <w:pStyle w:val="ListParagraph"/>
              <w:numPr>
                <w:ilvl w:val="0"/>
                <w:numId w:val="21"/>
              </w:numPr>
              <w:rPr>
                <w:lang w:eastAsia="en-US" w:bidi="ar-SA"/>
              </w:rPr>
            </w:pPr>
            <w:r>
              <w:rPr>
                <w:rFonts w:ascii="Arial" w:hAnsi="Arial" w:cs="Arial"/>
              </w:rPr>
              <w:t>If the woman and partner are not already aware of them, e</w:t>
            </w:r>
            <w:r w:rsidR="00BF4D89" w:rsidRPr="00BF4D89">
              <w:rPr>
                <w:rFonts w:ascii="Arial" w:hAnsi="Arial" w:cs="Arial"/>
              </w:rPr>
              <w:t>xplain how support organisations can help and give the woman and her partner the contact details</w:t>
            </w:r>
            <w:r w:rsidR="00404C31">
              <w:rPr>
                <w:rFonts w:ascii="Arial" w:hAnsi="Arial" w:cs="Arial"/>
              </w:rPr>
              <w:t>.</w:t>
            </w:r>
          </w:p>
        </w:tc>
        <w:tc>
          <w:tcPr>
            <w:tcW w:w="850" w:type="dxa"/>
          </w:tcPr>
          <w:p w14:paraId="0B6A1B02" w14:textId="77777777" w:rsidR="00BF4D89" w:rsidRDefault="00BF4D89" w:rsidP="00BF4D89">
            <w:pPr>
              <w:rPr>
                <w:lang w:eastAsia="en-US" w:bidi="ar-SA"/>
              </w:rPr>
            </w:pPr>
          </w:p>
        </w:tc>
        <w:tc>
          <w:tcPr>
            <w:tcW w:w="2046" w:type="dxa"/>
          </w:tcPr>
          <w:p w14:paraId="009ACD69" w14:textId="77777777" w:rsidR="00BF4D89" w:rsidRDefault="00BF4D89" w:rsidP="00BF4D89">
            <w:pPr>
              <w:rPr>
                <w:lang w:eastAsia="en-US" w:bidi="ar-SA"/>
              </w:rPr>
            </w:pPr>
          </w:p>
        </w:tc>
      </w:tr>
      <w:tr w:rsidR="00BF4D89" w14:paraId="40230E56" w14:textId="77777777" w:rsidTr="00BF4D89">
        <w:tc>
          <w:tcPr>
            <w:tcW w:w="11052" w:type="dxa"/>
            <w:shd w:val="clear" w:color="auto" w:fill="auto"/>
          </w:tcPr>
          <w:p w14:paraId="15983977" w14:textId="0E16D354" w:rsidR="00BF4D89" w:rsidRPr="00BF4D89" w:rsidRDefault="00BF4D89" w:rsidP="00BF4D89">
            <w:pPr>
              <w:pStyle w:val="ListParagraph"/>
              <w:numPr>
                <w:ilvl w:val="0"/>
                <w:numId w:val="21"/>
              </w:numPr>
              <w:rPr>
                <w:rFonts w:ascii="Arial" w:hAnsi="Arial" w:cs="Arial"/>
              </w:rPr>
            </w:pPr>
            <w:r w:rsidRPr="00BF4D89">
              <w:rPr>
                <w:rFonts w:ascii="Arial" w:hAnsi="Arial" w:cs="Arial"/>
                <w:lang w:eastAsia="en-US"/>
              </w:rPr>
              <w:t xml:space="preserve">Offer support to partners </w:t>
            </w:r>
            <w:r w:rsidR="00155BF1">
              <w:rPr>
                <w:rFonts w:ascii="Arial" w:hAnsi="Arial" w:cs="Arial"/>
                <w:lang w:eastAsia="en-US"/>
              </w:rPr>
              <w:t xml:space="preserve">(including those </w:t>
            </w:r>
            <w:r w:rsidR="00155BF1" w:rsidRPr="005816EC">
              <w:rPr>
                <w:rFonts w:ascii="Arial" w:hAnsi="Arial" w:cs="Arial"/>
                <w:lang w:eastAsia="en-US"/>
              </w:rPr>
              <w:t>who did not experience the previous loss or losses themselves</w:t>
            </w:r>
            <w:r w:rsidR="00155BF1">
              <w:rPr>
                <w:rFonts w:ascii="Arial" w:hAnsi="Arial" w:cs="Arial"/>
                <w:lang w:eastAsia="en-US"/>
              </w:rPr>
              <w:t>) and any</w:t>
            </w:r>
            <w:r w:rsidRPr="00BF4D89">
              <w:rPr>
                <w:rFonts w:ascii="Arial" w:hAnsi="Arial" w:cs="Arial"/>
                <w:lang w:eastAsia="en-US"/>
              </w:rPr>
              <w:t xml:space="preserve"> birth supporters who are with the woman.</w:t>
            </w:r>
          </w:p>
        </w:tc>
        <w:tc>
          <w:tcPr>
            <w:tcW w:w="850" w:type="dxa"/>
          </w:tcPr>
          <w:p w14:paraId="0BE147C0" w14:textId="77777777" w:rsidR="00BF4D89" w:rsidRDefault="00BF4D89" w:rsidP="00BF4D89">
            <w:pPr>
              <w:rPr>
                <w:lang w:eastAsia="en-US" w:bidi="ar-SA"/>
              </w:rPr>
            </w:pPr>
          </w:p>
        </w:tc>
        <w:tc>
          <w:tcPr>
            <w:tcW w:w="2046" w:type="dxa"/>
          </w:tcPr>
          <w:p w14:paraId="5C8A4918" w14:textId="77777777" w:rsidR="00BF4D89" w:rsidRDefault="00BF4D89" w:rsidP="00BF4D89">
            <w:pPr>
              <w:rPr>
                <w:lang w:eastAsia="en-US" w:bidi="ar-SA"/>
              </w:rPr>
            </w:pPr>
          </w:p>
        </w:tc>
      </w:tr>
      <w:tr w:rsidR="00493376" w14:paraId="575DFAA4" w14:textId="77777777" w:rsidTr="00BF4D89">
        <w:tc>
          <w:tcPr>
            <w:tcW w:w="11052" w:type="dxa"/>
            <w:shd w:val="clear" w:color="auto" w:fill="auto"/>
          </w:tcPr>
          <w:p w14:paraId="20C26209" w14:textId="343B327D" w:rsidR="00493376" w:rsidRPr="00BF4D89" w:rsidRDefault="00493376" w:rsidP="00BF4D89">
            <w:pPr>
              <w:pStyle w:val="ListParagraph"/>
              <w:numPr>
                <w:ilvl w:val="0"/>
                <w:numId w:val="21"/>
              </w:numPr>
              <w:rPr>
                <w:rFonts w:ascii="Arial" w:hAnsi="Arial" w:cs="Arial"/>
                <w:lang w:eastAsia="en-US"/>
              </w:rPr>
            </w:pPr>
            <w:r w:rsidRPr="00493376">
              <w:rPr>
                <w:rFonts w:ascii="Arial" w:hAnsi="Arial" w:cs="Arial"/>
                <w:lang w:eastAsia="en-US"/>
              </w:rPr>
              <w:t>Be aware of the need some women and partners have for additional support in pregnancy after loss and consider offering referral to appropriate mental health services.</w:t>
            </w:r>
          </w:p>
        </w:tc>
        <w:tc>
          <w:tcPr>
            <w:tcW w:w="850" w:type="dxa"/>
          </w:tcPr>
          <w:p w14:paraId="5C37B129" w14:textId="77777777" w:rsidR="00493376" w:rsidRDefault="00493376" w:rsidP="00BF4D89">
            <w:pPr>
              <w:rPr>
                <w:lang w:eastAsia="en-US" w:bidi="ar-SA"/>
              </w:rPr>
            </w:pPr>
          </w:p>
        </w:tc>
        <w:tc>
          <w:tcPr>
            <w:tcW w:w="2046" w:type="dxa"/>
          </w:tcPr>
          <w:p w14:paraId="5F944D15" w14:textId="77777777" w:rsidR="00493376" w:rsidRDefault="00493376" w:rsidP="00BF4D89">
            <w:pPr>
              <w:rPr>
                <w:lang w:eastAsia="en-US" w:bidi="ar-SA"/>
              </w:rPr>
            </w:pPr>
          </w:p>
        </w:tc>
      </w:tr>
    </w:tbl>
    <w:p w14:paraId="0C32031F" w14:textId="77777777" w:rsidR="00BF4D89" w:rsidRPr="00BF4D89" w:rsidRDefault="00BF4D89" w:rsidP="00BF4D89">
      <w:pPr>
        <w:rPr>
          <w:lang w:eastAsia="en-US" w:bidi="ar-SA"/>
        </w:rPr>
      </w:pPr>
    </w:p>
    <w:p w14:paraId="79875015" w14:textId="4ECD962F" w:rsidR="00D656AB" w:rsidRPr="00986414" w:rsidRDefault="00D656AB" w:rsidP="00D656AB">
      <w:pPr>
        <w:pStyle w:val="Heading2"/>
        <w:numPr>
          <w:ilvl w:val="0"/>
          <w:numId w:val="15"/>
        </w:numPr>
        <w:rPr>
          <w:rFonts w:ascii="Arial" w:hAnsi="Arial" w:cs="Arial"/>
          <w:lang w:eastAsia="en-US" w:bidi="ar-SA"/>
        </w:rPr>
      </w:pPr>
      <w:r w:rsidRPr="00986414">
        <w:rPr>
          <w:rFonts w:ascii="Arial" w:hAnsi="Arial" w:cs="Arial"/>
          <w:lang w:eastAsia="en-US" w:bidi="ar-SA"/>
        </w:rPr>
        <w:t>Preconception</w:t>
      </w:r>
    </w:p>
    <w:p w14:paraId="5CB0DAEB" w14:textId="77777777" w:rsidR="00FB7064" w:rsidRPr="00986414" w:rsidRDefault="00FB7064" w:rsidP="00713471">
      <w:pPr>
        <w:pStyle w:val="BodyText"/>
        <w:rPr>
          <w:rFonts w:ascii="Arial" w:hAnsi="Arial" w:cs="Arial"/>
          <w:b/>
          <w:color w:val="000000" w:themeColor="text1"/>
          <w:lang w:eastAsia="en-US" w:bidi="ar-SA"/>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72"/>
        <w:gridCol w:w="791"/>
        <w:gridCol w:w="2085"/>
      </w:tblGrid>
      <w:tr w:rsidR="00D43C2C" w:rsidRPr="00986414" w14:paraId="338FD892" w14:textId="1CA1BFE6" w:rsidTr="009617C3">
        <w:trPr>
          <w:tblHeader/>
        </w:trPr>
        <w:tc>
          <w:tcPr>
            <w:tcW w:w="0" w:type="auto"/>
          </w:tcPr>
          <w:p w14:paraId="5F38CD4C" w14:textId="77777777" w:rsidR="00D43C2C" w:rsidRPr="00575401" w:rsidRDefault="00D43C2C" w:rsidP="00D43C2C">
            <w:pPr>
              <w:pStyle w:val="BodyText"/>
              <w:rPr>
                <w:rFonts w:ascii="Arial" w:hAnsi="Arial" w:cs="Arial"/>
              </w:rPr>
            </w:pPr>
          </w:p>
        </w:tc>
        <w:tc>
          <w:tcPr>
            <w:tcW w:w="0" w:type="auto"/>
          </w:tcPr>
          <w:p w14:paraId="2128C164" w14:textId="63B02506" w:rsidR="00D43C2C" w:rsidRPr="00D43C2C" w:rsidRDefault="00D43C2C" w:rsidP="00D43C2C">
            <w:pPr>
              <w:rPr>
                <w:rFonts w:ascii="Arial" w:hAnsi="Arial" w:cs="Arial"/>
                <w:iCs/>
                <w:color w:val="000000" w:themeColor="text1"/>
              </w:rPr>
            </w:pPr>
            <w:r w:rsidRPr="00D43C2C">
              <w:rPr>
                <w:rFonts w:ascii="Arial" w:hAnsi="Arial" w:cs="Arial"/>
              </w:rPr>
              <w:t>Y/N/P</w:t>
            </w:r>
          </w:p>
        </w:tc>
        <w:tc>
          <w:tcPr>
            <w:tcW w:w="0" w:type="auto"/>
          </w:tcPr>
          <w:p w14:paraId="044BAA82" w14:textId="6549FD10" w:rsidR="00D43C2C" w:rsidRPr="00D43C2C" w:rsidRDefault="00D43C2C" w:rsidP="00D43C2C">
            <w:pPr>
              <w:rPr>
                <w:rFonts w:ascii="Arial" w:hAnsi="Arial" w:cs="Arial"/>
                <w:i/>
                <w:iCs/>
                <w:color w:val="000000" w:themeColor="text1"/>
              </w:rPr>
            </w:pPr>
            <w:r w:rsidRPr="00D43C2C">
              <w:rPr>
                <w:rFonts w:ascii="Arial" w:hAnsi="Arial" w:cs="Arial"/>
                <w:i/>
                <w:iCs/>
              </w:rPr>
              <w:t>Resources or support needed?</w:t>
            </w:r>
          </w:p>
        </w:tc>
      </w:tr>
      <w:tr w:rsidR="005215F6" w:rsidRPr="00986414" w14:paraId="7F6B0CEF" w14:textId="5CD7A2DB" w:rsidTr="009617C3">
        <w:tc>
          <w:tcPr>
            <w:tcW w:w="0" w:type="auto"/>
          </w:tcPr>
          <w:p w14:paraId="2CC333EF" w14:textId="34DFD541" w:rsidR="00FB7064" w:rsidRPr="00986414" w:rsidRDefault="00FB7064" w:rsidP="00FB7064">
            <w:pPr>
              <w:pStyle w:val="ListParagraph"/>
              <w:numPr>
                <w:ilvl w:val="0"/>
                <w:numId w:val="12"/>
              </w:numPr>
              <w:rPr>
                <w:rFonts w:ascii="Arial" w:hAnsi="Arial" w:cs="Arial"/>
                <w:color w:val="000000" w:themeColor="text1"/>
              </w:rPr>
            </w:pPr>
            <w:r w:rsidRPr="00986414">
              <w:rPr>
                <w:rFonts w:ascii="Arial" w:hAnsi="Arial" w:cs="Arial"/>
                <w:color w:val="000000" w:themeColor="text1"/>
              </w:rPr>
              <w:t>Review the maternity record</w:t>
            </w:r>
            <w:r w:rsidR="00C50B1C">
              <w:rPr>
                <w:rFonts w:ascii="Arial" w:hAnsi="Arial" w:cs="Arial"/>
                <w:color w:val="000000" w:themeColor="text1"/>
              </w:rPr>
              <w:t xml:space="preserve"> or</w:t>
            </w:r>
            <w:r w:rsidR="005816EC">
              <w:rPr>
                <w:rFonts w:ascii="Arial" w:hAnsi="Arial" w:cs="Arial"/>
                <w:color w:val="000000" w:themeColor="text1"/>
              </w:rPr>
              <w:t>,</w:t>
            </w:r>
            <w:r w:rsidR="00C50B1C">
              <w:rPr>
                <w:rFonts w:ascii="Arial" w:hAnsi="Arial" w:cs="Arial"/>
                <w:color w:val="000000" w:themeColor="text1"/>
              </w:rPr>
              <w:t xml:space="preserve"> </w:t>
            </w:r>
            <w:r w:rsidR="005816EC">
              <w:rPr>
                <w:rFonts w:ascii="Arial" w:hAnsi="Arial" w:cs="Arial"/>
              </w:rPr>
              <w:t>if there was a previous pre 12 week or SUDI loss,</w:t>
            </w:r>
            <w:r w:rsidR="002B30B3">
              <w:rPr>
                <w:rFonts w:ascii="Arial" w:hAnsi="Arial" w:cs="Arial"/>
              </w:rPr>
              <w:t xml:space="preserve"> the</w:t>
            </w:r>
            <w:r w:rsidR="005816EC">
              <w:rPr>
                <w:rFonts w:ascii="Arial" w:hAnsi="Arial" w:cs="Arial"/>
                <w:color w:val="000000" w:themeColor="text1"/>
              </w:rPr>
              <w:t xml:space="preserve"> </w:t>
            </w:r>
            <w:r w:rsidR="00BF4D89">
              <w:rPr>
                <w:rFonts w:ascii="Arial" w:hAnsi="Arial" w:cs="Arial"/>
                <w:color w:val="000000" w:themeColor="text1"/>
              </w:rPr>
              <w:t>case notes</w:t>
            </w:r>
            <w:r w:rsidR="00BF4D89">
              <w:rPr>
                <w:rFonts w:ascii="Arial" w:hAnsi="Arial" w:cs="Arial"/>
              </w:rPr>
              <w:t xml:space="preserve">. </w:t>
            </w:r>
            <w:r w:rsidR="00C50B1C">
              <w:rPr>
                <w:rFonts w:ascii="Arial" w:hAnsi="Arial" w:cs="Arial"/>
              </w:rPr>
              <w:t>A</w:t>
            </w:r>
            <w:r w:rsidRPr="00986414">
              <w:rPr>
                <w:rFonts w:ascii="Arial" w:hAnsi="Arial" w:cs="Arial"/>
                <w:color w:val="000000" w:themeColor="text1"/>
              </w:rPr>
              <w:t xml:space="preserve">nswer questions the woman and her </w:t>
            </w:r>
            <w:r w:rsidR="00322427">
              <w:rPr>
                <w:rFonts w:ascii="Arial" w:hAnsi="Arial" w:cs="Arial"/>
                <w:color w:val="000000" w:themeColor="text1"/>
              </w:rPr>
              <w:t>partner</w:t>
            </w:r>
            <w:r w:rsidR="005816EC">
              <w:t xml:space="preserve"> </w:t>
            </w:r>
            <w:r w:rsidRPr="00986414">
              <w:rPr>
                <w:rFonts w:ascii="Arial" w:hAnsi="Arial" w:cs="Arial"/>
              </w:rPr>
              <w:t>now have</w:t>
            </w:r>
            <w:r w:rsidR="004566DD" w:rsidRPr="00986414">
              <w:rPr>
                <w:rFonts w:ascii="Arial" w:hAnsi="Arial" w:cs="Arial"/>
              </w:rPr>
              <w:t>,</w:t>
            </w:r>
            <w:r w:rsidRPr="00986414">
              <w:rPr>
                <w:rFonts w:ascii="Arial" w:hAnsi="Arial" w:cs="Arial"/>
              </w:rPr>
              <w:t xml:space="preserve"> as well as providing </w:t>
            </w:r>
            <w:r w:rsidR="009617C3" w:rsidRPr="00986414">
              <w:rPr>
                <w:rFonts w:ascii="Arial" w:hAnsi="Arial" w:cs="Arial"/>
              </w:rPr>
              <w:t>advice.</w:t>
            </w:r>
          </w:p>
        </w:tc>
        <w:tc>
          <w:tcPr>
            <w:tcW w:w="0" w:type="auto"/>
          </w:tcPr>
          <w:p w14:paraId="57AC133E" w14:textId="497A27BA" w:rsidR="00FB7064" w:rsidRPr="00986414" w:rsidRDefault="00FB7064" w:rsidP="00FB7064">
            <w:pPr>
              <w:rPr>
                <w:rFonts w:ascii="Arial" w:hAnsi="Arial" w:cs="Arial"/>
                <w:color w:val="000000" w:themeColor="text1"/>
              </w:rPr>
            </w:pPr>
          </w:p>
        </w:tc>
        <w:tc>
          <w:tcPr>
            <w:tcW w:w="0" w:type="auto"/>
          </w:tcPr>
          <w:p w14:paraId="578FA1B8" w14:textId="1B532020" w:rsidR="00FB7064" w:rsidRPr="00986414" w:rsidRDefault="00FB7064" w:rsidP="00FB7064">
            <w:pPr>
              <w:rPr>
                <w:rFonts w:ascii="Arial" w:hAnsi="Arial" w:cs="Arial"/>
              </w:rPr>
            </w:pPr>
          </w:p>
        </w:tc>
      </w:tr>
      <w:tr w:rsidR="005C01FE" w:rsidRPr="00986414" w14:paraId="6AA06A14" w14:textId="77777777" w:rsidTr="009617C3">
        <w:tc>
          <w:tcPr>
            <w:tcW w:w="0" w:type="auto"/>
          </w:tcPr>
          <w:p w14:paraId="1A50FC77" w14:textId="13605ACF" w:rsidR="005C01FE" w:rsidRPr="00986414" w:rsidRDefault="00322427" w:rsidP="00FB7064">
            <w:pPr>
              <w:pStyle w:val="ListParagraph"/>
              <w:numPr>
                <w:ilvl w:val="0"/>
                <w:numId w:val="12"/>
              </w:numPr>
              <w:rPr>
                <w:rFonts w:ascii="Arial" w:hAnsi="Arial" w:cs="Arial"/>
                <w:color w:val="000000" w:themeColor="text1"/>
              </w:rPr>
            </w:pPr>
            <w:r>
              <w:rPr>
                <w:rFonts w:ascii="Arial" w:hAnsi="Arial" w:cs="Arial"/>
              </w:rPr>
              <w:t>Be clear about the</w:t>
            </w:r>
            <w:r w:rsidR="005C01FE" w:rsidRPr="00986414">
              <w:rPr>
                <w:rFonts w:ascii="Arial" w:hAnsi="Arial" w:cs="Arial"/>
              </w:rPr>
              <w:t xml:space="preserve"> specialist support for any future pregnancies and opportunities for additional antenatal appointments and scans.</w:t>
            </w:r>
          </w:p>
        </w:tc>
        <w:tc>
          <w:tcPr>
            <w:tcW w:w="0" w:type="auto"/>
          </w:tcPr>
          <w:p w14:paraId="2FF2300E" w14:textId="6E52E502" w:rsidR="005C01FE" w:rsidRDefault="005C01FE" w:rsidP="00FB7064">
            <w:pPr>
              <w:rPr>
                <w:rFonts w:ascii="Arial" w:hAnsi="Arial" w:cs="Arial"/>
              </w:rPr>
            </w:pPr>
          </w:p>
        </w:tc>
        <w:tc>
          <w:tcPr>
            <w:tcW w:w="0" w:type="auto"/>
          </w:tcPr>
          <w:p w14:paraId="792A6638" w14:textId="77777777" w:rsidR="005C01FE" w:rsidRPr="00986414" w:rsidRDefault="005C01FE" w:rsidP="00FB7064">
            <w:pPr>
              <w:rPr>
                <w:rFonts w:ascii="Arial" w:hAnsi="Arial" w:cs="Arial"/>
              </w:rPr>
            </w:pPr>
          </w:p>
        </w:tc>
      </w:tr>
      <w:tr w:rsidR="005215F6" w:rsidRPr="00986414" w14:paraId="7D4D15F5" w14:textId="77777777" w:rsidTr="009617C3">
        <w:tc>
          <w:tcPr>
            <w:tcW w:w="0" w:type="auto"/>
          </w:tcPr>
          <w:p w14:paraId="24AD9DAF" w14:textId="58AD1486" w:rsidR="00D656AB" w:rsidRPr="00986414" w:rsidRDefault="00D656AB" w:rsidP="00FB7064">
            <w:pPr>
              <w:pStyle w:val="ListParagraph"/>
              <w:numPr>
                <w:ilvl w:val="0"/>
                <w:numId w:val="12"/>
              </w:numPr>
              <w:tabs>
                <w:tab w:val="left" w:pos="1061"/>
              </w:tabs>
              <w:rPr>
                <w:rFonts w:ascii="Arial" w:hAnsi="Arial" w:cs="Arial"/>
              </w:rPr>
            </w:pPr>
            <w:r w:rsidRPr="00986414">
              <w:rPr>
                <w:rFonts w:ascii="Arial" w:hAnsi="Arial" w:cs="Arial"/>
                <w:color w:val="000000" w:themeColor="text1"/>
              </w:rPr>
              <w:lastRenderedPageBreak/>
              <w:t xml:space="preserve">Support the woman and </w:t>
            </w:r>
            <w:r w:rsidR="00322427">
              <w:rPr>
                <w:rFonts w:ascii="Arial" w:hAnsi="Arial" w:cs="Arial"/>
                <w:color w:val="000000" w:themeColor="text1"/>
              </w:rPr>
              <w:t>partner</w:t>
            </w:r>
            <w:r w:rsidRPr="00986414">
              <w:rPr>
                <w:rFonts w:ascii="Arial" w:hAnsi="Arial" w:cs="Arial"/>
                <w:color w:val="000000" w:themeColor="text1"/>
              </w:rPr>
              <w:t xml:space="preserve"> to make informed choices around if/when to try for another baby.</w:t>
            </w:r>
          </w:p>
        </w:tc>
        <w:tc>
          <w:tcPr>
            <w:tcW w:w="0" w:type="auto"/>
          </w:tcPr>
          <w:p w14:paraId="33871B24" w14:textId="7D2860C7" w:rsidR="00D656AB" w:rsidRPr="00986414" w:rsidRDefault="00D656AB" w:rsidP="00FB7064">
            <w:pPr>
              <w:tabs>
                <w:tab w:val="left" w:pos="1061"/>
              </w:tabs>
              <w:rPr>
                <w:rFonts w:ascii="Arial" w:hAnsi="Arial" w:cs="Arial"/>
              </w:rPr>
            </w:pPr>
          </w:p>
        </w:tc>
        <w:tc>
          <w:tcPr>
            <w:tcW w:w="0" w:type="auto"/>
          </w:tcPr>
          <w:p w14:paraId="61290260" w14:textId="77777777" w:rsidR="00D656AB" w:rsidRPr="00986414" w:rsidRDefault="00D656AB" w:rsidP="00FB7064">
            <w:pPr>
              <w:tabs>
                <w:tab w:val="left" w:pos="1061"/>
              </w:tabs>
              <w:rPr>
                <w:rFonts w:ascii="Arial" w:hAnsi="Arial" w:cs="Arial"/>
              </w:rPr>
            </w:pPr>
          </w:p>
        </w:tc>
      </w:tr>
      <w:tr w:rsidR="005215F6" w:rsidRPr="00986414" w14:paraId="6E99635C" w14:textId="4B842712" w:rsidTr="009617C3">
        <w:tc>
          <w:tcPr>
            <w:tcW w:w="0" w:type="auto"/>
          </w:tcPr>
          <w:p w14:paraId="48AFAB38" w14:textId="0745DDDC" w:rsidR="00FB7064" w:rsidRPr="00986414" w:rsidRDefault="00FB7064" w:rsidP="00FB7064">
            <w:pPr>
              <w:pStyle w:val="ListParagraph"/>
              <w:numPr>
                <w:ilvl w:val="0"/>
                <w:numId w:val="12"/>
              </w:numPr>
              <w:tabs>
                <w:tab w:val="left" w:pos="1061"/>
              </w:tabs>
              <w:rPr>
                <w:rFonts w:ascii="Arial" w:hAnsi="Arial" w:cs="Arial"/>
                <w:color w:val="000000" w:themeColor="text1"/>
              </w:rPr>
            </w:pPr>
            <w:r w:rsidRPr="00986414">
              <w:rPr>
                <w:rFonts w:ascii="Arial" w:hAnsi="Arial" w:cs="Arial"/>
                <w:color w:val="000000" w:themeColor="text1"/>
              </w:rPr>
              <w:t xml:space="preserve">Listen to and acknowledge </w:t>
            </w:r>
            <w:r w:rsidR="00CB6891" w:rsidRPr="00986414">
              <w:rPr>
                <w:rFonts w:ascii="Arial" w:hAnsi="Arial" w:cs="Arial"/>
                <w:color w:val="000000" w:themeColor="text1"/>
              </w:rPr>
              <w:t>the woman and partner’s</w:t>
            </w:r>
            <w:r w:rsidRPr="00986414">
              <w:rPr>
                <w:rFonts w:ascii="Arial" w:hAnsi="Arial" w:cs="Arial"/>
                <w:color w:val="000000" w:themeColor="text1"/>
              </w:rPr>
              <w:t xml:space="preserve"> fears and concerns.</w:t>
            </w:r>
          </w:p>
        </w:tc>
        <w:tc>
          <w:tcPr>
            <w:tcW w:w="0" w:type="auto"/>
          </w:tcPr>
          <w:p w14:paraId="16484C07" w14:textId="1115B798" w:rsidR="00FB7064" w:rsidRPr="00986414" w:rsidRDefault="00FB7064" w:rsidP="00FB7064">
            <w:pPr>
              <w:tabs>
                <w:tab w:val="left" w:pos="1061"/>
              </w:tabs>
              <w:rPr>
                <w:rFonts w:ascii="Arial" w:hAnsi="Arial" w:cs="Arial"/>
                <w:color w:val="000000" w:themeColor="text1"/>
              </w:rPr>
            </w:pPr>
          </w:p>
        </w:tc>
        <w:tc>
          <w:tcPr>
            <w:tcW w:w="0" w:type="auto"/>
          </w:tcPr>
          <w:p w14:paraId="27DBA998" w14:textId="0A36ADCE" w:rsidR="00FB7064" w:rsidRPr="00986414" w:rsidRDefault="00FB7064" w:rsidP="00FB7064">
            <w:pPr>
              <w:tabs>
                <w:tab w:val="left" w:pos="1061"/>
              </w:tabs>
              <w:rPr>
                <w:rFonts w:ascii="Arial" w:hAnsi="Arial" w:cs="Arial"/>
              </w:rPr>
            </w:pPr>
          </w:p>
        </w:tc>
      </w:tr>
      <w:tr w:rsidR="005C01FE" w:rsidRPr="00986414" w14:paraId="79C6DD6D" w14:textId="77777777" w:rsidTr="009617C3">
        <w:tc>
          <w:tcPr>
            <w:tcW w:w="0" w:type="auto"/>
          </w:tcPr>
          <w:p w14:paraId="175FD6EC" w14:textId="036A135F" w:rsidR="005C01FE" w:rsidRPr="00986414" w:rsidRDefault="005C01FE" w:rsidP="00FB7064">
            <w:pPr>
              <w:pStyle w:val="ListParagraph"/>
              <w:numPr>
                <w:ilvl w:val="0"/>
                <w:numId w:val="12"/>
              </w:numPr>
              <w:tabs>
                <w:tab w:val="left" w:pos="700"/>
              </w:tabs>
              <w:rPr>
                <w:rFonts w:ascii="Arial" w:hAnsi="Arial" w:cs="Arial"/>
                <w:color w:val="000000" w:themeColor="text1"/>
              </w:rPr>
            </w:pPr>
            <w:r w:rsidRPr="00986414">
              <w:rPr>
                <w:rFonts w:ascii="Arial" w:hAnsi="Arial" w:cs="Arial"/>
              </w:rPr>
              <w:t xml:space="preserve">If a previous pregnancy loss </w:t>
            </w:r>
            <w:r w:rsidR="00FC540B" w:rsidRPr="00986414">
              <w:rPr>
                <w:rFonts w:ascii="Arial" w:hAnsi="Arial" w:cs="Arial"/>
                <w:lang w:eastAsia="en-US"/>
              </w:rPr>
              <w:t>or stillbirth or neonatal loss form</w:t>
            </w:r>
            <w:r w:rsidR="00FC540B" w:rsidRPr="00986414">
              <w:rPr>
                <w:rFonts w:ascii="Arial" w:hAnsi="Arial" w:cs="Arial"/>
              </w:rPr>
              <w:t xml:space="preserve"> </w:t>
            </w:r>
            <w:r w:rsidR="00FC540B">
              <w:rPr>
                <w:rFonts w:ascii="Arial" w:hAnsi="Arial" w:cs="Arial"/>
              </w:rPr>
              <w:t>h</w:t>
            </w:r>
            <w:r w:rsidRPr="00986414">
              <w:rPr>
                <w:rFonts w:ascii="Arial" w:hAnsi="Arial" w:cs="Arial"/>
              </w:rPr>
              <w:t xml:space="preserve">as not been added to the woman’s notes, explain this can be done if she wishes - a template is available from </w:t>
            </w:r>
            <w:hyperlink r:id="rId9" w:history="1">
              <w:r w:rsidR="007B6A51" w:rsidRPr="00382EB4">
                <w:rPr>
                  <w:rStyle w:val="Hyperlink"/>
                  <w:rFonts w:ascii="Arial" w:hAnsi="Arial" w:cs="Arial"/>
                </w:rPr>
                <w:t>www.nbcpscotland.org.uk/templates</w:t>
              </w:r>
            </w:hyperlink>
          </w:p>
        </w:tc>
        <w:tc>
          <w:tcPr>
            <w:tcW w:w="0" w:type="auto"/>
          </w:tcPr>
          <w:p w14:paraId="52C4D128" w14:textId="371D7606" w:rsidR="005C01FE" w:rsidRPr="00986414" w:rsidRDefault="005C01FE" w:rsidP="00FB7064">
            <w:pPr>
              <w:tabs>
                <w:tab w:val="left" w:pos="700"/>
              </w:tabs>
              <w:rPr>
                <w:rFonts w:ascii="Arial" w:hAnsi="Arial" w:cs="Arial"/>
                <w:color w:val="000000" w:themeColor="text1"/>
              </w:rPr>
            </w:pPr>
          </w:p>
        </w:tc>
        <w:tc>
          <w:tcPr>
            <w:tcW w:w="0" w:type="auto"/>
          </w:tcPr>
          <w:p w14:paraId="6398D8ED" w14:textId="77777777" w:rsidR="005C01FE" w:rsidRPr="00986414" w:rsidRDefault="005C01FE" w:rsidP="009617C3">
            <w:pPr>
              <w:tabs>
                <w:tab w:val="left" w:pos="700"/>
              </w:tabs>
              <w:rPr>
                <w:rFonts w:ascii="Arial" w:hAnsi="Arial" w:cs="Arial"/>
              </w:rPr>
            </w:pPr>
          </w:p>
        </w:tc>
      </w:tr>
      <w:tr w:rsidR="00322427" w:rsidRPr="00986414" w14:paraId="3E61CB63" w14:textId="77777777" w:rsidTr="009617C3">
        <w:tc>
          <w:tcPr>
            <w:tcW w:w="0" w:type="auto"/>
          </w:tcPr>
          <w:p w14:paraId="5318890A" w14:textId="6BE9908C" w:rsidR="00322427" w:rsidRPr="00986414" w:rsidRDefault="00322427" w:rsidP="00FB7064">
            <w:pPr>
              <w:pStyle w:val="ListParagraph"/>
              <w:numPr>
                <w:ilvl w:val="0"/>
                <w:numId w:val="12"/>
              </w:numPr>
              <w:tabs>
                <w:tab w:val="left" w:pos="700"/>
              </w:tabs>
              <w:rPr>
                <w:rFonts w:ascii="Arial" w:hAnsi="Arial" w:cs="Arial"/>
              </w:rPr>
            </w:pPr>
            <w:r w:rsidRPr="00986414">
              <w:rPr>
                <w:rFonts w:ascii="Arial" w:hAnsi="Arial" w:cs="Arial"/>
                <w:color w:val="000000" w:themeColor="text1"/>
                <w:spacing w:val="-5"/>
              </w:rPr>
              <w:t>If the woman and partner are not already fully aware of support organisations, explain how they can help and give contact details.</w:t>
            </w:r>
          </w:p>
        </w:tc>
        <w:tc>
          <w:tcPr>
            <w:tcW w:w="0" w:type="auto"/>
          </w:tcPr>
          <w:p w14:paraId="6F4E3579" w14:textId="0045A7C3" w:rsidR="00322427" w:rsidRDefault="00322427" w:rsidP="00FB7064">
            <w:pPr>
              <w:tabs>
                <w:tab w:val="left" w:pos="700"/>
              </w:tabs>
              <w:rPr>
                <w:rFonts w:ascii="Arial" w:hAnsi="Arial" w:cs="Arial"/>
                <w:color w:val="000000" w:themeColor="text1"/>
              </w:rPr>
            </w:pPr>
          </w:p>
        </w:tc>
        <w:tc>
          <w:tcPr>
            <w:tcW w:w="0" w:type="auto"/>
          </w:tcPr>
          <w:p w14:paraId="266651ED" w14:textId="77777777" w:rsidR="00322427" w:rsidRPr="00986414" w:rsidRDefault="00322427" w:rsidP="009617C3">
            <w:pPr>
              <w:tabs>
                <w:tab w:val="left" w:pos="700"/>
              </w:tabs>
              <w:rPr>
                <w:rFonts w:ascii="Arial" w:hAnsi="Arial" w:cs="Arial"/>
              </w:rPr>
            </w:pPr>
          </w:p>
        </w:tc>
      </w:tr>
      <w:tr w:rsidR="00CB6891" w:rsidRPr="00986414" w14:paraId="0FF3B009" w14:textId="77777777" w:rsidTr="00DC67D3">
        <w:tc>
          <w:tcPr>
            <w:tcW w:w="0" w:type="auto"/>
            <w:gridSpan w:val="3"/>
          </w:tcPr>
          <w:p w14:paraId="0B13C185" w14:textId="443E03DE" w:rsidR="00CB6891" w:rsidRPr="00986414" w:rsidRDefault="00CB6891" w:rsidP="00FB7064">
            <w:pPr>
              <w:tabs>
                <w:tab w:val="left" w:pos="700"/>
              </w:tabs>
              <w:rPr>
                <w:rFonts w:ascii="Arial" w:hAnsi="Arial" w:cs="Arial"/>
              </w:rPr>
            </w:pPr>
            <w:r w:rsidRPr="00986414">
              <w:rPr>
                <w:rFonts w:ascii="Arial" w:hAnsi="Arial" w:cs="Arial"/>
                <w:b/>
                <w:bCs/>
                <w:color w:val="000000" w:themeColor="text1"/>
              </w:rPr>
              <w:t>In addition, f</w:t>
            </w:r>
            <w:r w:rsidRPr="00986414">
              <w:rPr>
                <w:rFonts w:ascii="Arial" w:hAnsi="Arial" w:cs="Arial"/>
                <w:b/>
                <w:bCs/>
              </w:rPr>
              <w:t xml:space="preserve">or </w:t>
            </w:r>
            <w:r w:rsidR="00272463">
              <w:rPr>
                <w:rFonts w:ascii="Arial" w:hAnsi="Arial" w:cs="Arial"/>
                <w:b/>
                <w:bCs/>
              </w:rPr>
              <w:t xml:space="preserve">previous </w:t>
            </w:r>
            <w:r w:rsidRPr="00986414">
              <w:rPr>
                <w:rFonts w:ascii="Arial" w:hAnsi="Arial" w:cs="Arial"/>
                <w:b/>
                <w:bCs/>
              </w:rPr>
              <w:t>miscarriage, ectopic, molar pregnancy and TOPFA loss</w:t>
            </w:r>
          </w:p>
        </w:tc>
      </w:tr>
      <w:tr w:rsidR="005215F6" w:rsidRPr="00986414" w14:paraId="50308CD0" w14:textId="77777777" w:rsidTr="009617C3">
        <w:tc>
          <w:tcPr>
            <w:tcW w:w="0" w:type="auto"/>
          </w:tcPr>
          <w:p w14:paraId="0526FA99" w14:textId="5A188B44" w:rsidR="00CB6891" w:rsidRPr="00986414" w:rsidRDefault="00CB6891" w:rsidP="00CB6891">
            <w:pPr>
              <w:pStyle w:val="ListParagraph"/>
              <w:numPr>
                <w:ilvl w:val="0"/>
                <w:numId w:val="12"/>
              </w:numPr>
              <w:rPr>
                <w:rFonts w:ascii="Arial" w:hAnsi="Arial" w:cs="Arial"/>
                <w:color w:val="000000" w:themeColor="text1"/>
                <w:spacing w:val="-5"/>
              </w:rPr>
            </w:pPr>
            <w:r w:rsidRPr="00986414">
              <w:rPr>
                <w:rFonts w:ascii="Arial" w:hAnsi="Arial" w:cs="Arial"/>
                <w:color w:val="000000" w:themeColor="text1"/>
                <w:spacing w:val="-5"/>
              </w:rPr>
              <w:t>If appropriate, discuss what, if anything, the woman and partner can do to reduce the risk of another loss</w:t>
            </w:r>
            <w:r w:rsidR="00BF4D89">
              <w:rPr>
                <w:rFonts w:ascii="Arial" w:hAnsi="Arial" w:cs="Arial"/>
                <w:color w:val="000000" w:themeColor="text1"/>
                <w:spacing w:val="-5"/>
              </w:rPr>
              <w:t>.</w:t>
            </w:r>
          </w:p>
        </w:tc>
        <w:tc>
          <w:tcPr>
            <w:tcW w:w="0" w:type="auto"/>
          </w:tcPr>
          <w:p w14:paraId="43686280" w14:textId="77777777" w:rsidR="00CB6891" w:rsidRPr="00986414" w:rsidRDefault="00CB6891" w:rsidP="00FB7064">
            <w:pPr>
              <w:pStyle w:val="BodyText"/>
              <w:rPr>
                <w:rFonts w:ascii="Arial" w:hAnsi="Arial" w:cs="Arial"/>
                <w:color w:val="000000" w:themeColor="text1"/>
                <w:spacing w:val="-5"/>
              </w:rPr>
            </w:pPr>
          </w:p>
        </w:tc>
        <w:tc>
          <w:tcPr>
            <w:tcW w:w="0" w:type="auto"/>
          </w:tcPr>
          <w:p w14:paraId="169794B4" w14:textId="77777777" w:rsidR="00CB6891" w:rsidRPr="00986414" w:rsidRDefault="00CB6891" w:rsidP="00FB7064">
            <w:pPr>
              <w:pStyle w:val="BodyText"/>
              <w:rPr>
                <w:rFonts w:ascii="Arial" w:hAnsi="Arial" w:cs="Arial"/>
                <w:spacing w:val="-5"/>
              </w:rPr>
            </w:pPr>
          </w:p>
        </w:tc>
      </w:tr>
      <w:tr w:rsidR="00CB6891" w:rsidRPr="00986414" w14:paraId="70A3EB85" w14:textId="77777777" w:rsidTr="00DC67D3">
        <w:tc>
          <w:tcPr>
            <w:tcW w:w="0" w:type="auto"/>
            <w:gridSpan w:val="3"/>
          </w:tcPr>
          <w:p w14:paraId="3D75F0CE" w14:textId="2BFD914D" w:rsidR="00CB6891" w:rsidRPr="00986414" w:rsidRDefault="00CB6891" w:rsidP="00FB7064">
            <w:pPr>
              <w:pStyle w:val="BodyText"/>
              <w:rPr>
                <w:rFonts w:ascii="Arial" w:hAnsi="Arial" w:cs="Arial"/>
                <w:color w:val="000000" w:themeColor="text1"/>
                <w:spacing w:val="-5"/>
              </w:rPr>
            </w:pPr>
            <w:r w:rsidRPr="00986414">
              <w:rPr>
                <w:rFonts w:ascii="Arial" w:hAnsi="Arial" w:cs="Arial"/>
                <w:b/>
                <w:bCs/>
                <w:color w:val="000000" w:themeColor="text1"/>
                <w:spacing w:val="-5"/>
              </w:rPr>
              <w:t xml:space="preserve">In addition, for </w:t>
            </w:r>
            <w:r w:rsidR="00272463">
              <w:rPr>
                <w:rFonts w:ascii="Arial" w:hAnsi="Arial" w:cs="Arial"/>
                <w:b/>
                <w:bCs/>
                <w:color w:val="000000" w:themeColor="text1"/>
                <w:spacing w:val="-5"/>
              </w:rPr>
              <w:t xml:space="preserve">previous </w:t>
            </w:r>
            <w:r w:rsidRPr="00986414">
              <w:rPr>
                <w:rFonts w:ascii="Arial" w:hAnsi="Arial" w:cs="Arial"/>
                <w:b/>
                <w:bCs/>
                <w:color w:val="000000" w:themeColor="text1"/>
                <w:spacing w:val="-5"/>
              </w:rPr>
              <w:t>TOPFA loss</w:t>
            </w:r>
          </w:p>
        </w:tc>
      </w:tr>
      <w:tr w:rsidR="005215F6" w:rsidRPr="00986414" w14:paraId="4A49BB91" w14:textId="77777777" w:rsidTr="009617C3">
        <w:tc>
          <w:tcPr>
            <w:tcW w:w="0" w:type="auto"/>
          </w:tcPr>
          <w:p w14:paraId="28C2D6F6" w14:textId="6C43734B" w:rsidR="00CB6891" w:rsidRPr="00986414" w:rsidRDefault="00CB6891" w:rsidP="00FB7064">
            <w:pPr>
              <w:pStyle w:val="BodyText"/>
              <w:numPr>
                <w:ilvl w:val="0"/>
                <w:numId w:val="12"/>
              </w:numPr>
              <w:rPr>
                <w:rFonts w:ascii="Arial" w:hAnsi="Arial" w:cs="Arial"/>
                <w:color w:val="000000" w:themeColor="text1"/>
                <w:spacing w:val="-5"/>
              </w:rPr>
            </w:pPr>
            <w:r w:rsidRPr="00986414">
              <w:rPr>
                <w:rFonts w:ascii="Arial" w:hAnsi="Arial" w:cs="Arial"/>
                <w:lang w:eastAsia="en-US"/>
              </w:rPr>
              <w:t>If the baby had a condition which gives an increased risk for future pregnancies ensure that women and partners fully understand this risk and refer for appropriate counselling if necessary.</w:t>
            </w:r>
          </w:p>
        </w:tc>
        <w:tc>
          <w:tcPr>
            <w:tcW w:w="0" w:type="auto"/>
          </w:tcPr>
          <w:p w14:paraId="55BD57AF" w14:textId="77777777" w:rsidR="00CB6891" w:rsidRPr="00986414" w:rsidRDefault="00CB6891" w:rsidP="00FB7064">
            <w:pPr>
              <w:pStyle w:val="BodyText"/>
              <w:rPr>
                <w:rFonts w:ascii="Arial" w:hAnsi="Arial" w:cs="Arial"/>
                <w:color w:val="000000" w:themeColor="text1"/>
                <w:spacing w:val="-5"/>
              </w:rPr>
            </w:pPr>
          </w:p>
        </w:tc>
        <w:tc>
          <w:tcPr>
            <w:tcW w:w="0" w:type="auto"/>
          </w:tcPr>
          <w:p w14:paraId="5BD9B6E1" w14:textId="77777777" w:rsidR="00CB6891" w:rsidRPr="00986414" w:rsidRDefault="00CB6891" w:rsidP="00FB7064">
            <w:pPr>
              <w:pStyle w:val="BodyText"/>
              <w:rPr>
                <w:rFonts w:ascii="Arial" w:hAnsi="Arial" w:cs="Arial"/>
                <w:color w:val="000000" w:themeColor="text1"/>
                <w:spacing w:val="-5"/>
              </w:rPr>
            </w:pPr>
          </w:p>
        </w:tc>
      </w:tr>
      <w:tr w:rsidR="005215F6" w:rsidRPr="00986414" w14:paraId="16F65452" w14:textId="77777777" w:rsidTr="009617C3">
        <w:tc>
          <w:tcPr>
            <w:tcW w:w="0" w:type="auto"/>
          </w:tcPr>
          <w:p w14:paraId="2D27CD91" w14:textId="13F1C684" w:rsidR="00CB6891" w:rsidRPr="00986414" w:rsidRDefault="00CB6891" w:rsidP="00FB7064">
            <w:pPr>
              <w:pStyle w:val="BodyText"/>
              <w:numPr>
                <w:ilvl w:val="0"/>
                <w:numId w:val="12"/>
              </w:numPr>
              <w:rPr>
                <w:rFonts w:ascii="Arial" w:hAnsi="Arial" w:cs="Arial"/>
                <w:color w:val="000000" w:themeColor="text1"/>
                <w:spacing w:val="-5"/>
              </w:rPr>
            </w:pPr>
            <w:r w:rsidRPr="00986414">
              <w:rPr>
                <w:rFonts w:ascii="Arial" w:hAnsi="Arial" w:cs="Arial"/>
                <w:lang w:eastAsia="en-US"/>
              </w:rPr>
              <w:t>If the option of early prenatal screening/ diagnosis is available and women and partners wish to consider this, ensure that they know how to access this in future pregnancies.</w:t>
            </w:r>
          </w:p>
        </w:tc>
        <w:tc>
          <w:tcPr>
            <w:tcW w:w="0" w:type="auto"/>
          </w:tcPr>
          <w:p w14:paraId="6B06020C" w14:textId="77777777" w:rsidR="00CB6891" w:rsidRPr="00986414" w:rsidRDefault="00CB6891" w:rsidP="00FB7064">
            <w:pPr>
              <w:pStyle w:val="BodyText"/>
              <w:rPr>
                <w:rFonts w:ascii="Arial" w:hAnsi="Arial" w:cs="Arial"/>
                <w:color w:val="000000" w:themeColor="text1"/>
                <w:spacing w:val="-5"/>
              </w:rPr>
            </w:pPr>
          </w:p>
        </w:tc>
        <w:tc>
          <w:tcPr>
            <w:tcW w:w="0" w:type="auto"/>
          </w:tcPr>
          <w:p w14:paraId="60898669" w14:textId="77777777" w:rsidR="00CB6891" w:rsidRPr="00986414" w:rsidRDefault="00CB6891" w:rsidP="00FB7064">
            <w:pPr>
              <w:pStyle w:val="BodyText"/>
              <w:rPr>
                <w:rFonts w:ascii="Arial" w:hAnsi="Arial" w:cs="Arial"/>
                <w:color w:val="000000" w:themeColor="text1"/>
                <w:spacing w:val="-5"/>
              </w:rPr>
            </w:pPr>
          </w:p>
        </w:tc>
      </w:tr>
      <w:tr w:rsidR="00F16B10" w:rsidRPr="00986414" w14:paraId="74FBF490" w14:textId="77777777" w:rsidTr="00DC67D3">
        <w:tc>
          <w:tcPr>
            <w:tcW w:w="0" w:type="auto"/>
            <w:gridSpan w:val="3"/>
          </w:tcPr>
          <w:p w14:paraId="312509F6" w14:textId="2C18D8B6" w:rsidR="00F16B10" w:rsidRPr="00986414" w:rsidRDefault="00F16B10" w:rsidP="00FB7064">
            <w:pPr>
              <w:pStyle w:val="BodyText"/>
              <w:rPr>
                <w:rFonts w:ascii="Arial" w:hAnsi="Arial" w:cs="Arial"/>
                <w:b/>
                <w:bCs/>
                <w:color w:val="000000" w:themeColor="text1"/>
                <w:spacing w:val="-5"/>
              </w:rPr>
            </w:pPr>
            <w:r w:rsidRPr="00986414">
              <w:rPr>
                <w:rFonts w:ascii="Arial" w:hAnsi="Arial" w:cs="Arial"/>
                <w:b/>
                <w:bCs/>
                <w:color w:val="000000" w:themeColor="text1"/>
                <w:spacing w:val="-5"/>
              </w:rPr>
              <w:t xml:space="preserve">In addition, for </w:t>
            </w:r>
            <w:r w:rsidR="00272463">
              <w:rPr>
                <w:rFonts w:ascii="Arial" w:hAnsi="Arial" w:cs="Arial"/>
                <w:b/>
                <w:bCs/>
                <w:color w:val="000000" w:themeColor="text1"/>
                <w:spacing w:val="-5"/>
              </w:rPr>
              <w:t xml:space="preserve">previous </w:t>
            </w:r>
            <w:r w:rsidRPr="00986414">
              <w:rPr>
                <w:rFonts w:ascii="Arial" w:hAnsi="Arial" w:cs="Arial"/>
                <w:b/>
                <w:bCs/>
                <w:color w:val="000000" w:themeColor="text1"/>
                <w:spacing w:val="-5"/>
              </w:rPr>
              <w:t>SUDI loss</w:t>
            </w:r>
          </w:p>
        </w:tc>
      </w:tr>
      <w:tr w:rsidR="005215F6" w:rsidRPr="00986414" w14:paraId="07BDC1D5" w14:textId="77777777" w:rsidTr="009617C3">
        <w:tc>
          <w:tcPr>
            <w:tcW w:w="0" w:type="auto"/>
          </w:tcPr>
          <w:p w14:paraId="76AE69B1" w14:textId="7F96FA7B" w:rsidR="00F16B10" w:rsidRPr="00986414" w:rsidRDefault="00F16B10" w:rsidP="00F16B10">
            <w:pPr>
              <w:pStyle w:val="BodyText"/>
              <w:numPr>
                <w:ilvl w:val="0"/>
                <w:numId w:val="12"/>
              </w:numPr>
              <w:rPr>
                <w:rFonts w:ascii="Arial" w:hAnsi="Arial" w:cs="Arial"/>
                <w:color w:val="000000" w:themeColor="text1"/>
                <w:spacing w:val="-5"/>
              </w:rPr>
            </w:pPr>
            <w:r w:rsidRPr="00986414">
              <w:rPr>
                <w:rFonts w:ascii="Arial" w:hAnsi="Arial" w:cs="Arial"/>
              </w:rPr>
              <w:t xml:space="preserve">If the baby who died had a condition which could be an increased risk for future babies, and genetic counselling would be appropriate, make a referral. </w:t>
            </w:r>
          </w:p>
        </w:tc>
        <w:tc>
          <w:tcPr>
            <w:tcW w:w="0" w:type="auto"/>
          </w:tcPr>
          <w:p w14:paraId="1C19903B" w14:textId="77777777" w:rsidR="00F16B10" w:rsidRPr="00986414" w:rsidRDefault="00F16B10" w:rsidP="00F16B10">
            <w:pPr>
              <w:pStyle w:val="BodyText"/>
              <w:rPr>
                <w:rFonts w:ascii="Arial" w:hAnsi="Arial" w:cs="Arial"/>
                <w:color w:val="000000" w:themeColor="text1"/>
                <w:spacing w:val="-5"/>
              </w:rPr>
            </w:pPr>
          </w:p>
        </w:tc>
        <w:tc>
          <w:tcPr>
            <w:tcW w:w="0" w:type="auto"/>
          </w:tcPr>
          <w:p w14:paraId="1BBEF4B0" w14:textId="77777777" w:rsidR="00F16B10" w:rsidRPr="00986414" w:rsidRDefault="00F16B10" w:rsidP="00F16B10">
            <w:pPr>
              <w:pStyle w:val="BodyText"/>
              <w:rPr>
                <w:rFonts w:ascii="Arial" w:hAnsi="Arial" w:cs="Arial"/>
                <w:color w:val="000000" w:themeColor="text1"/>
                <w:spacing w:val="-5"/>
              </w:rPr>
            </w:pPr>
          </w:p>
        </w:tc>
      </w:tr>
      <w:tr w:rsidR="005215F6" w:rsidRPr="00986414" w14:paraId="789FB348" w14:textId="77777777" w:rsidTr="009617C3">
        <w:tc>
          <w:tcPr>
            <w:tcW w:w="0" w:type="auto"/>
          </w:tcPr>
          <w:p w14:paraId="7297A286" w14:textId="6EE23A88" w:rsidR="00F16B10" w:rsidRPr="00986414" w:rsidRDefault="00F16B10" w:rsidP="00F16B10">
            <w:pPr>
              <w:pStyle w:val="BodyText"/>
              <w:numPr>
                <w:ilvl w:val="0"/>
                <w:numId w:val="12"/>
              </w:numPr>
              <w:rPr>
                <w:rFonts w:ascii="Arial" w:hAnsi="Arial" w:cs="Arial"/>
                <w:color w:val="000000" w:themeColor="text1"/>
                <w:spacing w:val="-5"/>
              </w:rPr>
            </w:pPr>
            <w:r w:rsidRPr="00986414">
              <w:rPr>
                <w:rFonts w:ascii="Arial" w:hAnsi="Arial" w:cs="Arial"/>
              </w:rPr>
              <w:t xml:space="preserve">Make the family aware of the reassurance and support available through the Next Infant Support Programme </w:t>
            </w:r>
            <w:hyperlink r:id="rId10" w:history="1">
              <w:r w:rsidRPr="00986414">
                <w:rPr>
                  <w:rStyle w:val="Hyperlink"/>
                  <w:rFonts w:ascii="Arial" w:hAnsi="Arial" w:cs="Arial"/>
                </w:rPr>
                <w:t>www.scottishcotdeathtrust.org/nisp</w:t>
              </w:r>
            </w:hyperlink>
            <w:r w:rsidRPr="00986414">
              <w:rPr>
                <w:rFonts w:ascii="Arial" w:hAnsi="Arial" w:cs="Arial"/>
              </w:rPr>
              <w:t xml:space="preserve">  </w:t>
            </w:r>
          </w:p>
        </w:tc>
        <w:tc>
          <w:tcPr>
            <w:tcW w:w="0" w:type="auto"/>
          </w:tcPr>
          <w:p w14:paraId="3E42EE22" w14:textId="77777777" w:rsidR="00F16B10" w:rsidRPr="00986414" w:rsidRDefault="00F16B10" w:rsidP="00F16B10">
            <w:pPr>
              <w:pStyle w:val="BodyText"/>
              <w:rPr>
                <w:rFonts w:ascii="Arial" w:hAnsi="Arial" w:cs="Arial"/>
                <w:color w:val="000000" w:themeColor="text1"/>
                <w:spacing w:val="-5"/>
              </w:rPr>
            </w:pPr>
          </w:p>
        </w:tc>
        <w:tc>
          <w:tcPr>
            <w:tcW w:w="0" w:type="auto"/>
          </w:tcPr>
          <w:p w14:paraId="28B66725" w14:textId="77777777" w:rsidR="00F16B10" w:rsidRPr="00986414" w:rsidRDefault="00F16B10" w:rsidP="00F16B10">
            <w:pPr>
              <w:pStyle w:val="BodyText"/>
              <w:rPr>
                <w:rFonts w:ascii="Arial" w:hAnsi="Arial" w:cs="Arial"/>
                <w:color w:val="000000" w:themeColor="text1"/>
                <w:spacing w:val="-5"/>
              </w:rPr>
            </w:pPr>
          </w:p>
        </w:tc>
      </w:tr>
    </w:tbl>
    <w:p w14:paraId="01F4C710" w14:textId="77777777" w:rsidR="00D65FD9" w:rsidRDefault="00D65FD9">
      <w:pPr>
        <w:widowControl/>
        <w:autoSpaceDE/>
        <w:autoSpaceDN/>
        <w:spacing w:after="160" w:line="259" w:lineRule="auto"/>
        <w:rPr>
          <w:rFonts w:ascii="Arial" w:hAnsi="Arial" w:cs="Arial"/>
        </w:rPr>
      </w:pPr>
      <w:r>
        <w:rPr>
          <w:rFonts w:ascii="Arial" w:hAnsi="Arial" w:cs="Arial"/>
        </w:rPr>
        <w:br w:type="page"/>
      </w:r>
    </w:p>
    <w:p w14:paraId="472A830F" w14:textId="77777777" w:rsidR="00D43C2C" w:rsidRPr="00D43C2C" w:rsidRDefault="00D43C2C" w:rsidP="00D43C2C">
      <w:pPr>
        <w:pStyle w:val="BodyText"/>
        <w:rPr>
          <w:rFonts w:ascii="Arial" w:hAnsi="Arial" w:cs="Arial"/>
          <w:bCs/>
          <w:color w:val="000000" w:themeColor="text1"/>
          <w:lang w:eastAsia="en-US"/>
        </w:rPr>
      </w:pPr>
      <w:r w:rsidRPr="00D43C2C">
        <w:rPr>
          <w:rFonts w:ascii="Arial" w:hAnsi="Arial" w:cs="Arial"/>
          <w:bCs/>
          <w:color w:val="000000" w:themeColor="text1"/>
          <w:lang w:eastAsia="en-US" w:bidi="ar-SA"/>
        </w:rPr>
        <w:lastRenderedPageBreak/>
        <w:t xml:space="preserve">NBCP Scotland’s self assessment tools are designed to help boards, units and services to get ready to join our early adopters who are piloting the 5 bereavement care pathways or to prepare for the national rollout. The tool can be completed individually or by a group of staff. </w:t>
      </w:r>
      <w:r w:rsidRPr="00D43C2C">
        <w:rPr>
          <w:rFonts w:ascii="Arial" w:hAnsi="Arial" w:cs="Arial"/>
          <w:bCs/>
          <w:color w:val="000000" w:themeColor="text1"/>
          <w:lang w:eastAsia="en-US"/>
        </w:rPr>
        <w:t>For each item, please say if you are able to do this by putting Y for yes, N for no, P for partly. If something is not relevant to your role, unit or service, you can put NA.</w:t>
      </w:r>
    </w:p>
    <w:tbl>
      <w:tblPr>
        <w:tblStyle w:val="TableGrid"/>
        <w:tblpPr w:leftFromText="180" w:rightFromText="180" w:vertAnchor="text" w:horzAnchor="margin" w:tblpXSpec="center" w:tblpY="27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746"/>
      </w:tblGrid>
      <w:tr w:rsidR="00D43C2C" w:rsidRPr="00D43C2C" w14:paraId="589F077E" w14:textId="77777777" w:rsidTr="00902704">
        <w:tc>
          <w:tcPr>
            <w:tcW w:w="2122" w:type="dxa"/>
          </w:tcPr>
          <w:p w14:paraId="44F2B828" w14:textId="77777777" w:rsidR="00D43C2C" w:rsidRPr="00D43C2C" w:rsidRDefault="00D43C2C" w:rsidP="00902704">
            <w:pPr>
              <w:pStyle w:val="BodyText"/>
              <w:rPr>
                <w:rFonts w:ascii="Arial" w:hAnsi="Arial" w:cs="Arial"/>
                <w:bCs/>
                <w:color w:val="000000" w:themeColor="text1"/>
                <w:lang w:eastAsia="en-US"/>
              </w:rPr>
            </w:pPr>
            <w:r w:rsidRPr="00D43C2C">
              <w:rPr>
                <w:rFonts w:ascii="Arial" w:hAnsi="Arial" w:cs="Arial"/>
                <w:bCs/>
                <w:color w:val="000000" w:themeColor="text1"/>
                <w:lang w:eastAsia="en-US"/>
              </w:rPr>
              <w:t>Job roles(s)</w:t>
            </w:r>
          </w:p>
        </w:tc>
        <w:tc>
          <w:tcPr>
            <w:tcW w:w="6746" w:type="dxa"/>
          </w:tcPr>
          <w:p w14:paraId="2E8FAAFA" w14:textId="77777777" w:rsidR="00D43C2C" w:rsidRPr="00D43C2C" w:rsidRDefault="00D43C2C" w:rsidP="00902704">
            <w:pPr>
              <w:pStyle w:val="BodyText"/>
              <w:rPr>
                <w:rFonts w:ascii="Arial" w:hAnsi="Arial" w:cs="Arial"/>
                <w:bCs/>
                <w:color w:val="000000" w:themeColor="text1"/>
                <w:lang w:eastAsia="en-US"/>
              </w:rPr>
            </w:pPr>
          </w:p>
        </w:tc>
      </w:tr>
      <w:tr w:rsidR="00D43C2C" w:rsidRPr="00D43C2C" w14:paraId="39BCF2B0" w14:textId="77777777" w:rsidTr="00902704">
        <w:tc>
          <w:tcPr>
            <w:tcW w:w="2122" w:type="dxa"/>
          </w:tcPr>
          <w:p w14:paraId="67EF6255" w14:textId="77777777" w:rsidR="00D43C2C" w:rsidRPr="00D43C2C" w:rsidRDefault="00D43C2C" w:rsidP="00902704">
            <w:pPr>
              <w:pStyle w:val="BodyText"/>
              <w:rPr>
                <w:rFonts w:ascii="Arial" w:hAnsi="Arial" w:cs="Arial"/>
                <w:bCs/>
                <w:color w:val="000000" w:themeColor="text1"/>
                <w:lang w:eastAsia="en-US"/>
              </w:rPr>
            </w:pPr>
            <w:r w:rsidRPr="00D43C2C">
              <w:rPr>
                <w:rFonts w:ascii="Arial" w:hAnsi="Arial" w:cs="Arial"/>
                <w:bCs/>
                <w:color w:val="000000" w:themeColor="text1"/>
                <w:lang w:eastAsia="en-US"/>
              </w:rPr>
              <w:t>Unit(s) or service</w:t>
            </w:r>
          </w:p>
        </w:tc>
        <w:tc>
          <w:tcPr>
            <w:tcW w:w="6746" w:type="dxa"/>
          </w:tcPr>
          <w:p w14:paraId="659C56DB" w14:textId="77777777" w:rsidR="00D43C2C" w:rsidRPr="00D43C2C" w:rsidRDefault="00D43C2C" w:rsidP="00902704">
            <w:pPr>
              <w:pStyle w:val="BodyText"/>
              <w:rPr>
                <w:rFonts w:ascii="Arial" w:hAnsi="Arial" w:cs="Arial"/>
                <w:bCs/>
                <w:color w:val="000000" w:themeColor="text1"/>
                <w:lang w:eastAsia="en-US"/>
              </w:rPr>
            </w:pPr>
          </w:p>
        </w:tc>
      </w:tr>
      <w:tr w:rsidR="00D43C2C" w:rsidRPr="00D43C2C" w14:paraId="4D3E53BC" w14:textId="77777777" w:rsidTr="00902704">
        <w:tc>
          <w:tcPr>
            <w:tcW w:w="2122" w:type="dxa"/>
          </w:tcPr>
          <w:p w14:paraId="20B72FB1" w14:textId="77777777" w:rsidR="00D43C2C" w:rsidRPr="00D43C2C" w:rsidRDefault="00D43C2C" w:rsidP="00902704">
            <w:pPr>
              <w:pStyle w:val="BodyText"/>
              <w:rPr>
                <w:rFonts w:ascii="Arial" w:hAnsi="Arial" w:cs="Arial"/>
                <w:bCs/>
                <w:color w:val="000000" w:themeColor="text1"/>
                <w:lang w:eastAsia="en-US"/>
              </w:rPr>
            </w:pPr>
            <w:r w:rsidRPr="00D43C2C">
              <w:rPr>
                <w:rFonts w:ascii="Arial" w:hAnsi="Arial" w:cs="Arial"/>
                <w:bCs/>
                <w:color w:val="000000" w:themeColor="text1"/>
                <w:lang w:eastAsia="en-US"/>
              </w:rPr>
              <w:t>Completed by</w:t>
            </w:r>
          </w:p>
        </w:tc>
        <w:tc>
          <w:tcPr>
            <w:tcW w:w="6746" w:type="dxa"/>
          </w:tcPr>
          <w:p w14:paraId="2EAD6667" w14:textId="77777777" w:rsidR="00D43C2C" w:rsidRPr="00D43C2C" w:rsidRDefault="00D43C2C" w:rsidP="00902704">
            <w:pPr>
              <w:pStyle w:val="BodyText"/>
              <w:rPr>
                <w:rFonts w:ascii="Arial" w:hAnsi="Arial" w:cs="Arial"/>
                <w:bCs/>
                <w:color w:val="000000" w:themeColor="text1"/>
                <w:lang w:eastAsia="en-US"/>
              </w:rPr>
            </w:pPr>
          </w:p>
        </w:tc>
      </w:tr>
    </w:tbl>
    <w:p w14:paraId="1F64E25A" w14:textId="6B1F36B9" w:rsidR="00077560" w:rsidRDefault="00077560">
      <w:pPr>
        <w:widowControl/>
        <w:autoSpaceDE/>
        <w:autoSpaceDN/>
        <w:spacing w:after="160" w:line="259" w:lineRule="auto"/>
        <w:rPr>
          <w:rFonts w:ascii="Arial" w:hAnsi="Arial" w:cs="Arial"/>
        </w:rPr>
      </w:pPr>
    </w:p>
    <w:p w14:paraId="278358D6" w14:textId="74F3C682" w:rsidR="00D43C2C" w:rsidRDefault="00D43C2C">
      <w:pPr>
        <w:widowControl/>
        <w:autoSpaceDE/>
        <w:autoSpaceDN/>
        <w:spacing w:after="160" w:line="259" w:lineRule="auto"/>
        <w:rPr>
          <w:rFonts w:ascii="Arial" w:hAnsi="Arial" w:cs="Arial"/>
        </w:rPr>
      </w:pPr>
    </w:p>
    <w:p w14:paraId="38E84694" w14:textId="77777777" w:rsidR="00D43C2C" w:rsidRPr="00986414" w:rsidRDefault="00D43C2C">
      <w:pPr>
        <w:widowControl/>
        <w:autoSpaceDE/>
        <w:autoSpaceDN/>
        <w:spacing w:after="160" w:line="259" w:lineRule="auto"/>
        <w:rPr>
          <w:rFonts w:ascii="Arial" w:hAnsi="Arial" w:cs="Arial"/>
        </w:rPr>
      </w:pPr>
    </w:p>
    <w:p w14:paraId="23FA7A93" w14:textId="3A900958" w:rsidR="00D656AB" w:rsidRPr="00986414" w:rsidRDefault="00D656AB" w:rsidP="00607CAD">
      <w:pPr>
        <w:pStyle w:val="Heading2"/>
        <w:numPr>
          <w:ilvl w:val="0"/>
          <w:numId w:val="15"/>
        </w:numPr>
      </w:pPr>
      <w:bookmarkStart w:id="3" w:name="_Antenatal_care"/>
      <w:bookmarkEnd w:id="3"/>
      <w:r w:rsidRPr="00986414">
        <w:t>Antenatal care</w:t>
      </w:r>
    </w:p>
    <w:p w14:paraId="42C34DC2" w14:textId="77777777" w:rsidR="00DC67D3" w:rsidRPr="00986414" w:rsidRDefault="00DC67D3" w:rsidP="00DC67D3">
      <w:pPr>
        <w:rPr>
          <w:rFonts w:ascii="Arial" w:hAnsi="Arial"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70"/>
        <w:gridCol w:w="791"/>
        <w:gridCol w:w="1787"/>
      </w:tblGrid>
      <w:tr w:rsidR="00D43C2C" w:rsidRPr="00986414" w14:paraId="34001ACE" w14:textId="242E0199" w:rsidTr="00D43C2C">
        <w:trPr>
          <w:tblHeader/>
        </w:trPr>
        <w:tc>
          <w:tcPr>
            <w:tcW w:w="0" w:type="auto"/>
          </w:tcPr>
          <w:p w14:paraId="41F375EF" w14:textId="77777777" w:rsidR="00D43C2C" w:rsidRPr="00986414" w:rsidRDefault="00D43C2C" w:rsidP="00D43C2C">
            <w:pPr>
              <w:pStyle w:val="BodyText"/>
              <w:rPr>
                <w:rFonts w:ascii="Arial" w:hAnsi="Arial" w:cs="Arial"/>
                <w:lang w:eastAsia="en-US"/>
              </w:rPr>
            </w:pPr>
            <w:bookmarkStart w:id="4" w:name="_Hlk88045666"/>
          </w:p>
        </w:tc>
        <w:tc>
          <w:tcPr>
            <w:tcW w:w="0" w:type="auto"/>
          </w:tcPr>
          <w:p w14:paraId="1BD78588" w14:textId="43E10F2A" w:rsidR="00D43C2C" w:rsidRPr="00607CAD" w:rsidRDefault="00D43C2C" w:rsidP="00D43C2C">
            <w:pPr>
              <w:rPr>
                <w:rFonts w:ascii="Arial" w:hAnsi="Arial" w:cs="Arial"/>
                <w:lang w:eastAsia="en-US"/>
              </w:rPr>
            </w:pPr>
            <w:r w:rsidRPr="00D43C2C">
              <w:rPr>
                <w:rFonts w:ascii="Arial" w:hAnsi="Arial" w:cs="Arial"/>
              </w:rPr>
              <w:t>Y/N/P</w:t>
            </w:r>
          </w:p>
        </w:tc>
        <w:tc>
          <w:tcPr>
            <w:tcW w:w="0" w:type="auto"/>
          </w:tcPr>
          <w:p w14:paraId="140019C9" w14:textId="6FE5AABF" w:rsidR="00D43C2C" w:rsidRPr="00607CAD" w:rsidRDefault="00D43C2C" w:rsidP="00D43C2C">
            <w:pPr>
              <w:rPr>
                <w:rFonts w:ascii="Arial" w:hAnsi="Arial" w:cs="Arial"/>
                <w:lang w:eastAsia="en-US"/>
              </w:rPr>
            </w:pPr>
            <w:r w:rsidRPr="00D43C2C">
              <w:rPr>
                <w:rFonts w:ascii="Arial" w:hAnsi="Arial" w:cs="Arial"/>
                <w:i/>
                <w:iCs/>
              </w:rPr>
              <w:t>Resources or support needed?</w:t>
            </w:r>
          </w:p>
        </w:tc>
      </w:tr>
      <w:tr w:rsidR="00EE5E35" w:rsidRPr="00986414" w14:paraId="60CFB6F5" w14:textId="62E9E745" w:rsidTr="00D43C2C">
        <w:tc>
          <w:tcPr>
            <w:tcW w:w="0" w:type="auto"/>
            <w:hideMark/>
          </w:tcPr>
          <w:p w14:paraId="366BCE22" w14:textId="6B70866B" w:rsidR="00DC67D3" w:rsidRPr="00986414" w:rsidRDefault="00DC67D3" w:rsidP="00DC67D3">
            <w:pPr>
              <w:pStyle w:val="BodyText"/>
              <w:numPr>
                <w:ilvl w:val="0"/>
                <w:numId w:val="6"/>
              </w:numPr>
              <w:rPr>
                <w:rFonts w:ascii="Arial" w:hAnsi="Arial" w:cs="Arial"/>
                <w:lang w:eastAsia="en-US"/>
              </w:rPr>
            </w:pPr>
            <w:r w:rsidRPr="00986414">
              <w:rPr>
                <w:rFonts w:ascii="Arial" w:hAnsi="Arial" w:cs="Arial"/>
                <w:color w:val="000000" w:themeColor="text1"/>
              </w:rPr>
              <w:t xml:space="preserve">Recognise that high levels of anxiety are common in pregnancy after any </w:t>
            </w:r>
            <w:r w:rsidR="00EE5E35">
              <w:rPr>
                <w:rFonts w:ascii="Arial" w:hAnsi="Arial" w:cs="Arial"/>
                <w:color w:val="000000" w:themeColor="text1"/>
              </w:rPr>
              <w:t xml:space="preserve">kind of </w:t>
            </w:r>
            <w:r w:rsidRPr="00986414">
              <w:rPr>
                <w:rFonts w:ascii="Arial" w:hAnsi="Arial" w:cs="Arial"/>
                <w:color w:val="000000" w:themeColor="text1"/>
              </w:rPr>
              <w:t>loss. If the loss was in pregnancy,  these feelings may continue even beyond the gestation at which the previous loss</w:t>
            </w:r>
            <w:r w:rsidRPr="00986414">
              <w:rPr>
                <w:rFonts w:ascii="Arial" w:hAnsi="Arial" w:cs="Arial"/>
                <w:color w:val="000000" w:themeColor="text1"/>
                <w:spacing w:val="-10"/>
              </w:rPr>
              <w:t xml:space="preserve"> </w:t>
            </w:r>
            <w:r w:rsidRPr="00986414">
              <w:rPr>
                <w:rFonts w:ascii="Arial" w:hAnsi="Arial" w:cs="Arial"/>
                <w:color w:val="000000" w:themeColor="text1"/>
              </w:rPr>
              <w:t>occurred.</w:t>
            </w:r>
          </w:p>
        </w:tc>
        <w:tc>
          <w:tcPr>
            <w:tcW w:w="0" w:type="auto"/>
          </w:tcPr>
          <w:p w14:paraId="1453F81D" w14:textId="48A79796" w:rsidR="00DC67D3" w:rsidRPr="00986414" w:rsidRDefault="00DC67D3" w:rsidP="00DC67D3">
            <w:pPr>
              <w:pStyle w:val="BodyText"/>
              <w:rPr>
                <w:rFonts w:ascii="Arial" w:hAnsi="Arial" w:cs="Arial"/>
                <w:lang w:eastAsia="en-US"/>
              </w:rPr>
            </w:pPr>
          </w:p>
        </w:tc>
        <w:tc>
          <w:tcPr>
            <w:tcW w:w="0" w:type="auto"/>
          </w:tcPr>
          <w:p w14:paraId="425A2532" w14:textId="1528E65D" w:rsidR="00DC67D3" w:rsidRPr="00986414" w:rsidRDefault="00DC67D3" w:rsidP="00DC67D3">
            <w:pPr>
              <w:pStyle w:val="BodyText"/>
              <w:rPr>
                <w:rFonts w:ascii="Arial" w:hAnsi="Arial" w:cs="Arial"/>
                <w:lang w:eastAsia="en-US"/>
              </w:rPr>
            </w:pPr>
          </w:p>
        </w:tc>
      </w:tr>
      <w:tr w:rsidR="00EE5E35" w:rsidRPr="00986414" w14:paraId="7E10C57E" w14:textId="1751D4EB" w:rsidTr="00D43C2C">
        <w:tc>
          <w:tcPr>
            <w:tcW w:w="0" w:type="auto"/>
            <w:hideMark/>
          </w:tcPr>
          <w:p w14:paraId="1BAAAF38" w14:textId="4639F868" w:rsidR="00DC67D3" w:rsidRPr="00986414" w:rsidRDefault="00DC67D3" w:rsidP="00DC67D3">
            <w:pPr>
              <w:pStyle w:val="BodyText"/>
              <w:numPr>
                <w:ilvl w:val="0"/>
                <w:numId w:val="6"/>
              </w:numPr>
              <w:rPr>
                <w:rFonts w:ascii="Arial" w:eastAsiaTheme="minorEastAsia" w:hAnsi="Arial" w:cs="Arial"/>
                <w:color w:val="000000" w:themeColor="text1"/>
                <w:lang w:eastAsia="en-US"/>
              </w:rPr>
            </w:pPr>
            <w:r w:rsidRPr="00986414">
              <w:rPr>
                <w:rFonts w:ascii="Arial" w:hAnsi="Arial" w:cs="Arial"/>
                <w:color w:val="000000" w:themeColor="text1"/>
              </w:rPr>
              <w:t xml:space="preserve">At booking, discuss the woman and partner’s wishes in relation to their previous loss or losses – what they would want staff to know and what staff should say or not say, for example using words like </w:t>
            </w:r>
            <w:r w:rsidR="00970198">
              <w:rPr>
                <w:rFonts w:ascii="Arial" w:hAnsi="Arial" w:cs="Arial"/>
                <w:color w:val="000000" w:themeColor="text1"/>
              </w:rPr>
              <w:t>loss,</w:t>
            </w:r>
            <w:r w:rsidRPr="00986414">
              <w:rPr>
                <w:rFonts w:ascii="Arial" w:hAnsi="Arial" w:cs="Arial"/>
                <w:color w:val="000000" w:themeColor="text1"/>
              </w:rPr>
              <w:t xml:space="preserve"> baby or the baby’s name. </w:t>
            </w:r>
          </w:p>
        </w:tc>
        <w:tc>
          <w:tcPr>
            <w:tcW w:w="0" w:type="auto"/>
          </w:tcPr>
          <w:p w14:paraId="72D8C699" w14:textId="77777777" w:rsidR="00DC67D3" w:rsidRPr="00986414" w:rsidRDefault="00DC67D3" w:rsidP="00DC67D3">
            <w:pPr>
              <w:pStyle w:val="BodyText"/>
              <w:rPr>
                <w:rFonts w:ascii="Arial" w:eastAsia="Arial" w:hAnsi="Arial" w:cs="Arial"/>
                <w:color w:val="000000" w:themeColor="text1"/>
                <w:lang w:eastAsia="en-US"/>
              </w:rPr>
            </w:pPr>
          </w:p>
        </w:tc>
        <w:tc>
          <w:tcPr>
            <w:tcW w:w="0" w:type="auto"/>
          </w:tcPr>
          <w:p w14:paraId="39620879" w14:textId="48A1481B" w:rsidR="00DC67D3" w:rsidRPr="00986414" w:rsidRDefault="00DC67D3" w:rsidP="00DC67D3">
            <w:pPr>
              <w:pStyle w:val="BodyText"/>
              <w:rPr>
                <w:rFonts w:ascii="Arial" w:eastAsia="Arial" w:hAnsi="Arial" w:cs="Arial"/>
                <w:color w:val="000000" w:themeColor="text1"/>
                <w:lang w:eastAsia="en-US"/>
              </w:rPr>
            </w:pPr>
          </w:p>
        </w:tc>
      </w:tr>
      <w:tr w:rsidR="00EE5E35" w:rsidRPr="00986414" w14:paraId="05A0F6FD" w14:textId="00EBE047" w:rsidTr="00D43C2C">
        <w:tc>
          <w:tcPr>
            <w:tcW w:w="0" w:type="auto"/>
            <w:hideMark/>
          </w:tcPr>
          <w:p w14:paraId="64755DEB" w14:textId="7BE3AF67" w:rsidR="00DC67D3" w:rsidRPr="00986414" w:rsidRDefault="00DC67D3" w:rsidP="00DC67D3">
            <w:pPr>
              <w:pStyle w:val="BodyText"/>
              <w:numPr>
                <w:ilvl w:val="0"/>
                <w:numId w:val="6"/>
              </w:numPr>
              <w:rPr>
                <w:rFonts w:ascii="Arial" w:eastAsia="HelveticaNeueLT Std Lt" w:hAnsi="Arial" w:cs="Arial"/>
                <w:lang w:eastAsia="en-US"/>
              </w:rPr>
            </w:pPr>
            <w:r w:rsidRPr="00986414">
              <w:rPr>
                <w:rFonts w:ascii="Arial" w:hAnsi="Arial" w:cs="Arial"/>
                <w:lang w:eastAsia="en-US"/>
              </w:rPr>
              <w:t>If possible, refer women and partners</w:t>
            </w:r>
            <w:r w:rsidR="00322427">
              <w:rPr>
                <w:rFonts w:ascii="Arial" w:hAnsi="Arial" w:cs="Arial"/>
                <w:lang w:eastAsia="en-US"/>
              </w:rPr>
              <w:t xml:space="preserve"> </w:t>
            </w:r>
            <w:r w:rsidRPr="00986414">
              <w:rPr>
                <w:rFonts w:ascii="Arial" w:hAnsi="Arial" w:cs="Arial"/>
                <w:lang w:eastAsia="en-US"/>
              </w:rPr>
              <w:t xml:space="preserve">to another unit or </w:t>
            </w:r>
            <w:r w:rsidRPr="00986414">
              <w:rPr>
                <w:rFonts w:ascii="Arial" w:hAnsi="Arial" w:cs="Arial"/>
                <w:spacing w:val="-3"/>
                <w:lang w:eastAsia="en-US"/>
              </w:rPr>
              <w:t xml:space="preserve">another </w:t>
            </w:r>
            <w:r w:rsidRPr="00986414">
              <w:rPr>
                <w:rFonts w:ascii="Arial" w:hAnsi="Arial" w:cs="Arial"/>
                <w:lang w:eastAsia="en-US"/>
              </w:rPr>
              <w:t xml:space="preserve">consultant if requested and/or offer a different scan room </w:t>
            </w:r>
            <w:r w:rsidR="00EE5E35">
              <w:rPr>
                <w:rFonts w:ascii="Arial" w:hAnsi="Arial" w:cs="Arial"/>
                <w:lang w:eastAsia="en-US"/>
              </w:rPr>
              <w:t>from the one where</w:t>
            </w:r>
            <w:r w:rsidRPr="00986414">
              <w:rPr>
                <w:rFonts w:ascii="Arial" w:hAnsi="Arial" w:cs="Arial"/>
                <w:lang w:eastAsia="en-US"/>
              </w:rPr>
              <w:t xml:space="preserve"> </w:t>
            </w:r>
            <w:r w:rsidR="00EE5E35">
              <w:rPr>
                <w:rFonts w:ascii="Arial" w:hAnsi="Arial" w:cs="Arial"/>
                <w:lang w:eastAsia="en-US"/>
              </w:rPr>
              <w:t>a</w:t>
            </w:r>
            <w:r w:rsidRPr="00986414">
              <w:rPr>
                <w:rFonts w:ascii="Arial" w:hAnsi="Arial" w:cs="Arial"/>
                <w:lang w:eastAsia="en-US"/>
              </w:rPr>
              <w:t xml:space="preserve"> previous concern was identified or confirmed or an anomaly was diagnosed.</w:t>
            </w:r>
          </w:p>
        </w:tc>
        <w:tc>
          <w:tcPr>
            <w:tcW w:w="0" w:type="auto"/>
          </w:tcPr>
          <w:p w14:paraId="39D0A1E9" w14:textId="606F2C55" w:rsidR="00DC67D3" w:rsidRPr="00986414" w:rsidRDefault="00DC67D3" w:rsidP="00DC67D3">
            <w:pPr>
              <w:pStyle w:val="BodyText"/>
              <w:rPr>
                <w:rFonts w:ascii="Arial" w:hAnsi="Arial" w:cs="Arial"/>
                <w:lang w:eastAsia="en-US"/>
              </w:rPr>
            </w:pPr>
          </w:p>
        </w:tc>
        <w:tc>
          <w:tcPr>
            <w:tcW w:w="0" w:type="auto"/>
          </w:tcPr>
          <w:p w14:paraId="7407C0DB" w14:textId="12BF57A4" w:rsidR="00DC67D3" w:rsidRPr="00986414" w:rsidRDefault="00DC67D3" w:rsidP="00DC67D3">
            <w:pPr>
              <w:pStyle w:val="BodyText"/>
              <w:rPr>
                <w:rFonts w:ascii="Arial" w:hAnsi="Arial" w:cs="Arial"/>
                <w:lang w:eastAsia="en-US"/>
              </w:rPr>
            </w:pPr>
          </w:p>
        </w:tc>
      </w:tr>
      <w:tr w:rsidR="00EE5E35" w:rsidRPr="00986414" w14:paraId="48229549" w14:textId="687E932F" w:rsidTr="00D43C2C">
        <w:tc>
          <w:tcPr>
            <w:tcW w:w="0" w:type="auto"/>
            <w:hideMark/>
          </w:tcPr>
          <w:p w14:paraId="0B2FE9A2" w14:textId="23D9A7A4" w:rsidR="0034331A" w:rsidRPr="00986414" w:rsidRDefault="0034331A" w:rsidP="0034331A">
            <w:pPr>
              <w:pStyle w:val="BodyText"/>
              <w:numPr>
                <w:ilvl w:val="0"/>
                <w:numId w:val="6"/>
              </w:numPr>
              <w:rPr>
                <w:rFonts w:ascii="Arial" w:hAnsi="Arial" w:cs="Arial"/>
                <w:lang w:eastAsia="en-US"/>
              </w:rPr>
            </w:pPr>
            <w:r w:rsidRPr="00EE5E35">
              <w:rPr>
                <w:rFonts w:ascii="Arial" w:hAnsi="Arial" w:cs="Arial"/>
                <w:lang w:eastAsia="en-US"/>
              </w:rPr>
              <w:t>Offer regular contact with staff</w:t>
            </w:r>
            <w:r w:rsidR="00EE5E35" w:rsidRPr="00EE5E35">
              <w:rPr>
                <w:rFonts w:ascii="Arial" w:hAnsi="Arial" w:cs="Arial"/>
                <w:lang w:eastAsia="en-US"/>
              </w:rPr>
              <w:t xml:space="preserve"> wherever possible</w:t>
            </w:r>
            <w:r w:rsidRPr="00EE5E35">
              <w:rPr>
                <w:rFonts w:ascii="Arial" w:hAnsi="Arial" w:cs="Arial"/>
                <w:lang w:eastAsia="en-US"/>
              </w:rPr>
              <w:t>. Plan care around the woman physical</w:t>
            </w:r>
            <w:r w:rsidR="00970198">
              <w:rPr>
                <w:rFonts w:ascii="Arial" w:hAnsi="Arial" w:cs="Arial"/>
                <w:lang w:eastAsia="en-US"/>
              </w:rPr>
              <w:t xml:space="preserve"> needs and both her own and</w:t>
            </w:r>
            <w:r w:rsidR="00970198" w:rsidRPr="00EE5E35">
              <w:rPr>
                <w:rFonts w:ascii="Arial" w:hAnsi="Arial" w:cs="Arial"/>
                <w:lang w:eastAsia="en-US"/>
              </w:rPr>
              <w:t xml:space="preserve"> her partner’s</w:t>
            </w:r>
            <w:r w:rsidRPr="00EE5E35">
              <w:rPr>
                <w:rFonts w:ascii="Arial" w:hAnsi="Arial" w:cs="Arial"/>
                <w:lang w:eastAsia="en-US"/>
              </w:rPr>
              <w:t xml:space="preserve"> emotional and mental health needs with the frequency of the visits reflecting individual care needs</w:t>
            </w:r>
            <w:r w:rsidR="00502D89" w:rsidRPr="00EE5E35">
              <w:rPr>
                <w:rFonts w:ascii="Arial" w:hAnsi="Arial" w:cs="Arial"/>
                <w:lang w:eastAsia="en-US"/>
              </w:rPr>
              <w:t xml:space="preserve"> and wishes</w:t>
            </w:r>
            <w:r w:rsidR="00BF2748">
              <w:rPr>
                <w:rFonts w:ascii="Arial" w:hAnsi="Arial" w:cs="Arial"/>
                <w:lang w:eastAsia="en-US"/>
              </w:rPr>
              <w:t xml:space="preserve"> as far as possible</w:t>
            </w:r>
            <w:r w:rsidRPr="00EE5E35">
              <w:rPr>
                <w:rFonts w:ascii="Arial" w:hAnsi="Arial" w:cs="Arial"/>
                <w:lang w:eastAsia="en-US"/>
              </w:rPr>
              <w:t>.</w:t>
            </w:r>
          </w:p>
        </w:tc>
        <w:tc>
          <w:tcPr>
            <w:tcW w:w="0" w:type="auto"/>
          </w:tcPr>
          <w:p w14:paraId="1A884E5A" w14:textId="2404A6BA" w:rsidR="00C50B1C" w:rsidRPr="00986414" w:rsidRDefault="00C50B1C" w:rsidP="0001645A">
            <w:pPr>
              <w:pStyle w:val="BodyText"/>
              <w:rPr>
                <w:rFonts w:ascii="Arial" w:hAnsi="Arial" w:cs="Arial"/>
                <w:lang w:eastAsia="en-US"/>
              </w:rPr>
            </w:pPr>
          </w:p>
        </w:tc>
        <w:tc>
          <w:tcPr>
            <w:tcW w:w="0" w:type="auto"/>
          </w:tcPr>
          <w:p w14:paraId="5AE16098" w14:textId="66EB68F1" w:rsidR="0034331A" w:rsidRPr="00986414" w:rsidRDefault="0034331A" w:rsidP="0034331A">
            <w:pPr>
              <w:pStyle w:val="BodyText"/>
              <w:rPr>
                <w:rFonts w:ascii="Arial" w:hAnsi="Arial" w:cs="Arial"/>
                <w:lang w:eastAsia="en-US"/>
              </w:rPr>
            </w:pPr>
          </w:p>
        </w:tc>
      </w:tr>
      <w:tr w:rsidR="005215F6" w:rsidRPr="00986414" w14:paraId="53753C7A" w14:textId="13437DFD" w:rsidTr="00D43C2C">
        <w:tc>
          <w:tcPr>
            <w:tcW w:w="0" w:type="auto"/>
            <w:hideMark/>
          </w:tcPr>
          <w:p w14:paraId="71C5FC84" w14:textId="097C26FB" w:rsidR="005215F6" w:rsidRPr="005215F6" w:rsidRDefault="005215F6" w:rsidP="005215F6">
            <w:pPr>
              <w:pStyle w:val="BodyText"/>
              <w:numPr>
                <w:ilvl w:val="0"/>
                <w:numId w:val="6"/>
              </w:numPr>
              <w:rPr>
                <w:rFonts w:ascii="Arial" w:hAnsi="Arial" w:cs="Arial"/>
                <w:lang w:eastAsia="en-US"/>
              </w:rPr>
            </w:pPr>
            <w:r>
              <w:rPr>
                <w:rFonts w:ascii="Arial" w:hAnsi="Arial" w:cs="Arial"/>
                <w:lang w:eastAsia="en-US"/>
              </w:rPr>
              <w:t>Outline any additional antenatal support offered, including additional scans or appointments and why these have been offered. Remember not all women and partners will want this support.</w:t>
            </w:r>
            <w:r w:rsidR="00C50B1C">
              <w:rPr>
                <w:rFonts w:ascii="Arial" w:hAnsi="Arial" w:cs="Arial"/>
                <w:lang w:eastAsia="en-US"/>
              </w:rPr>
              <w:t xml:space="preserve"> </w:t>
            </w:r>
            <w:r w:rsidR="00C50B1C" w:rsidRPr="00986414">
              <w:rPr>
                <w:rFonts w:ascii="Arial" w:hAnsi="Arial" w:cs="Arial"/>
                <w:lang w:eastAsia="en-US"/>
              </w:rPr>
              <w:t xml:space="preserve">Allocate extra time for these appointments and remind women and partners they can bring a </w:t>
            </w:r>
            <w:r w:rsidR="00C50B1C" w:rsidRPr="00986414">
              <w:rPr>
                <w:rFonts w:ascii="Arial" w:hAnsi="Arial" w:cs="Arial"/>
                <w:spacing w:val="-3"/>
                <w:lang w:eastAsia="en-US"/>
              </w:rPr>
              <w:t xml:space="preserve">support </w:t>
            </w:r>
            <w:r w:rsidR="00C50B1C" w:rsidRPr="00986414">
              <w:rPr>
                <w:rFonts w:ascii="Arial" w:hAnsi="Arial" w:cs="Arial"/>
                <w:lang w:eastAsia="en-US"/>
              </w:rPr>
              <w:t>person to attend these appointments.</w:t>
            </w:r>
          </w:p>
        </w:tc>
        <w:tc>
          <w:tcPr>
            <w:tcW w:w="0" w:type="auto"/>
          </w:tcPr>
          <w:p w14:paraId="03292B6E" w14:textId="10760827" w:rsidR="005215F6" w:rsidRPr="005215F6" w:rsidRDefault="005215F6" w:rsidP="005215F6">
            <w:pPr>
              <w:pStyle w:val="BodyText"/>
              <w:rPr>
                <w:rFonts w:ascii="Arial" w:hAnsi="Arial" w:cs="Arial"/>
                <w:lang w:eastAsia="en-US"/>
              </w:rPr>
            </w:pPr>
          </w:p>
        </w:tc>
        <w:tc>
          <w:tcPr>
            <w:tcW w:w="0" w:type="auto"/>
          </w:tcPr>
          <w:p w14:paraId="1F45136D" w14:textId="38CA994A" w:rsidR="005215F6" w:rsidRPr="00EE5E35" w:rsidRDefault="005215F6" w:rsidP="005215F6">
            <w:pPr>
              <w:pStyle w:val="BodyText"/>
              <w:rPr>
                <w:rFonts w:ascii="Arial" w:hAnsi="Arial" w:cs="Arial"/>
                <w:highlight w:val="yellow"/>
                <w:lang w:eastAsia="en-US"/>
              </w:rPr>
            </w:pPr>
          </w:p>
        </w:tc>
      </w:tr>
      <w:tr w:rsidR="005215F6" w:rsidRPr="00986414" w14:paraId="25BC9308" w14:textId="04FB36D2" w:rsidTr="00D43C2C">
        <w:tc>
          <w:tcPr>
            <w:tcW w:w="0" w:type="auto"/>
            <w:hideMark/>
          </w:tcPr>
          <w:p w14:paraId="3A428A33" w14:textId="01257B7A" w:rsidR="005215F6" w:rsidRPr="005215F6" w:rsidRDefault="005215F6" w:rsidP="005215F6">
            <w:pPr>
              <w:pStyle w:val="BodyText"/>
              <w:numPr>
                <w:ilvl w:val="0"/>
                <w:numId w:val="6"/>
              </w:numPr>
              <w:rPr>
                <w:rFonts w:ascii="Arial" w:hAnsi="Arial" w:cs="Arial"/>
                <w:lang w:eastAsia="en-US"/>
              </w:rPr>
            </w:pPr>
            <w:r>
              <w:rPr>
                <w:rFonts w:ascii="Arial" w:hAnsi="Arial" w:cs="Arial"/>
                <w:lang w:eastAsia="en-US"/>
              </w:rPr>
              <w:t xml:space="preserve">Discuss and acknowledge with women and partners, where appropriate, certain stages, events or </w:t>
            </w:r>
            <w:r w:rsidR="00970198">
              <w:rPr>
                <w:rFonts w:ascii="Arial" w:hAnsi="Arial" w:cs="Arial"/>
                <w:lang w:eastAsia="en-US"/>
              </w:rPr>
              <w:t xml:space="preserve">significant </w:t>
            </w:r>
            <w:r>
              <w:rPr>
                <w:rFonts w:ascii="Arial" w:hAnsi="Arial" w:cs="Arial"/>
                <w:lang w:eastAsia="en-US"/>
              </w:rPr>
              <w:t xml:space="preserve">dates during the pregnancy that may </w:t>
            </w:r>
            <w:r>
              <w:rPr>
                <w:rFonts w:ascii="Arial" w:hAnsi="Arial" w:cs="Arial"/>
                <w:spacing w:val="-9"/>
                <w:lang w:eastAsia="en-US"/>
              </w:rPr>
              <w:t xml:space="preserve">be </w:t>
            </w:r>
            <w:r>
              <w:rPr>
                <w:rFonts w:ascii="Arial" w:hAnsi="Arial" w:cs="Arial"/>
                <w:lang w:eastAsia="en-US"/>
              </w:rPr>
              <w:t>particularly difficult for them (for example, scan appointments). Discuss ways they might be reassured, for example meeting staff or a ward tour.</w:t>
            </w:r>
          </w:p>
        </w:tc>
        <w:tc>
          <w:tcPr>
            <w:tcW w:w="0" w:type="auto"/>
          </w:tcPr>
          <w:p w14:paraId="32A2560A" w14:textId="1B237F56" w:rsidR="005215F6" w:rsidRPr="005215F6" w:rsidRDefault="005215F6" w:rsidP="005215F6">
            <w:pPr>
              <w:pStyle w:val="BodyText"/>
              <w:rPr>
                <w:rFonts w:ascii="Arial" w:hAnsi="Arial" w:cs="Arial"/>
                <w:lang w:eastAsia="en-US"/>
              </w:rPr>
            </w:pPr>
          </w:p>
        </w:tc>
        <w:tc>
          <w:tcPr>
            <w:tcW w:w="0" w:type="auto"/>
          </w:tcPr>
          <w:p w14:paraId="3472BCE1" w14:textId="45670B96" w:rsidR="005215F6" w:rsidRPr="00AF215C" w:rsidRDefault="005215F6" w:rsidP="005215F6">
            <w:pPr>
              <w:pStyle w:val="BodyText"/>
              <w:rPr>
                <w:rFonts w:ascii="Arial" w:hAnsi="Arial" w:cs="Arial"/>
                <w:highlight w:val="yellow"/>
                <w:lang w:eastAsia="en-US"/>
              </w:rPr>
            </w:pPr>
          </w:p>
        </w:tc>
      </w:tr>
      <w:tr w:rsidR="00AF57E8" w:rsidRPr="00986414" w14:paraId="18E94AD2" w14:textId="77777777" w:rsidTr="00D43C2C">
        <w:tc>
          <w:tcPr>
            <w:tcW w:w="0" w:type="auto"/>
          </w:tcPr>
          <w:p w14:paraId="6D5284F8" w14:textId="48E827FD" w:rsidR="00AF57E8" w:rsidRPr="00986414" w:rsidRDefault="00AF57E8" w:rsidP="00D65FD9">
            <w:pPr>
              <w:pStyle w:val="BodyText"/>
              <w:numPr>
                <w:ilvl w:val="0"/>
                <w:numId w:val="6"/>
              </w:numPr>
              <w:rPr>
                <w:rFonts w:ascii="Arial" w:hAnsi="Arial" w:cs="Arial"/>
                <w:lang w:eastAsia="en-US"/>
              </w:rPr>
            </w:pPr>
            <w:r w:rsidRPr="00AF57E8">
              <w:rPr>
                <w:rFonts w:ascii="Arial" w:hAnsi="Arial" w:cs="Arial"/>
                <w:lang w:eastAsia="en-US"/>
              </w:rPr>
              <w:lastRenderedPageBreak/>
              <w:t>Prioritise continuity of obstetric and midwifery care and ensure that the birth plan reflects this. Note that those who experienced first trimester loss may have concerns during second or third trimester.</w:t>
            </w:r>
          </w:p>
        </w:tc>
        <w:tc>
          <w:tcPr>
            <w:tcW w:w="0" w:type="auto"/>
          </w:tcPr>
          <w:p w14:paraId="11C40127" w14:textId="77777777" w:rsidR="00AF57E8" w:rsidRPr="005215F6" w:rsidRDefault="00AF57E8" w:rsidP="00D65FD9">
            <w:pPr>
              <w:pStyle w:val="BodyText"/>
              <w:rPr>
                <w:rFonts w:ascii="Arial" w:hAnsi="Arial" w:cs="Arial"/>
                <w:lang w:eastAsia="en-US"/>
              </w:rPr>
            </w:pPr>
          </w:p>
        </w:tc>
        <w:tc>
          <w:tcPr>
            <w:tcW w:w="0" w:type="auto"/>
          </w:tcPr>
          <w:p w14:paraId="276CEDBE" w14:textId="77777777" w:rsidR="00AF57E8" w:rsidRPr="00AF215C" w:rsidRDefault="00AF57E8" w:rsidP="00D65FD9">
            <w:pPr>
              <w:pStyle w:val="BodyText"/>
              <w:rPr>
                <w:rFonts w:ascii="Arial" w:hAnsi="Arial" w:cs="Arial"/>
                <w:highlight w:val="yellow"/>
                <w:lang w:eastAsia="en-US"/>
              </w:rPr>
            </w:pPr>
          </w:p>
        </w:tc>
      </w:tr>
      <w:tr w:rsidR="00D65FD9" w:rsidRPr="00986414" w14:paraId="7723783B" w14:textId="77777777" w:rsidTr="00D43C2C">
        <w:tc>
          <w:tcPr>
            <w:tcW w:w="0" w:type="auto"/>
          </w:tcPr>
          <w:p w14:paraId="55BF8646" w14:textId="1DD24590" w:rsidR="00D65FD9" w:rsidRDefault="00D65FD9" w:rsidP="00D65FD9">
            <w:pPr>
              <w:pStyle w:val="BodyText"/>
              <w:numPr>
                <w:ilvl w:val="0"/>
                <w:numId w:val="6"/>
              </w:numPr>
              <w:rPr>
                <w:rFonts w:ascii="Arial" w:hAnsi="Arial" w:cs="Arial"/>
                <w:lang w:eastAsia="en-US"/>
              </w:rPr>
            </w:pPr>
            <w:r w:rsidRPr="00986414">
              <w:rPr>
                <w:rFonts w:ascii="Arial" w:hAnsi="Arial" w:cs="Arial"/>
                <w:lang w:eastAsia="en-US"/>
              </w:rPr>
              <w:t xml:space="preserve">Consider using a clinical alert or any other marker that is available locally in the woman’s notes to alert staff to her previous loss and history before admission.  If the woman wishes, a previous pregnancy loss or stillbirth or neonatal loss form can </w:t>
            </w:r>
            <w:r w:rsidR="000C2785">
              <w:rPr>
                <w:rFonts w:ascii="Arial" w:hAnsi="Arial" w:cs="Arial"/>
                <w:lang w:eastAsia="en-US"/>
              </w:rPr>
              <w:t xml:space="preserve">be </w:t>
            </w:r>
            <w:r w:rsidRPr="00986414">
              <w:rPr>
                <w:rFonts w:ascii="Arial" w:hAnsi="Arial" w:cs="Arial"/>
                <w:lang w:eastAsia="en-US"/>
              </w:rPr>
              <w:t xml:space="preserve">added to her notes - a template is available from </w:t>
            </w:r>
            <w:hyperlink r:id="rId11" w:history="1">
              <w:r w:rsidRPr="007C7D06">
                <w:rPr>
                  <w:rStyle w:val="Hyperlink"/>
                  <w:rFonts w:ascii="Arial" w:hAnsi="Arial" w:cs="Arial"/>
                  <w:lang w:eastAsia="en-US"/>
                </w:rPr>
                <w:t>www.nbcpscotland.org.uk/templates</w:t>
              </w:r>
            </w:hyperlink>
            <w:r w:rsidRPr="00986414">
              <w:rPr>
                <w:rFonts w:ascii="Arial" w:hAnsi="Arial" w:cs="Arial"/>
                <w:lang w:eastAsia="en-US"/>
              </w:rPr>
              <w:t xml:space="preserve"> </w:t>
            </w:r>
          </w:p>
        </w:tc>
        <w:tc>
          <w:tcPr>
            <w:tcW w:w="0" w:type="auto"/>
          </w:tcPr>
          <w:p w14:paraId="2F8F1FDF" w14:textId="77777777" w:rsidR="00D65FD9" w:rsidRPr="005215F6" w:rsidRDefault="00D65FD9" w:rsidP="00D65FD9">
            <w:pPr>
              <w:pStyle w:val="BodyText"/>
              <w:rPr>
                <w:rFonts w:ascii="Arial" w:hAnsi="Arial" w:cs="Arial"/>
                <w:lang w:eastAsia="en-US"/>
              </w:rPr>
            </w:pPr>
          </w:p>
        </w:tc>
        <w:tc>
          <w:tcPr>
            <w:tcW w:w="0" w:type="auto"/>
          </w:tcPr>
          <w:p w14:paraId="20C66BD4" w14:textId="77777777" w:rsidR="00D65FD9" w:rsidRPr="00AF215C" w:rsidRDefault="00D65FD9" w:rsidP="00D65FD9">
            <w:pPr>
              <w:pStyle w:val="BodyText"/>
              <w:rPr>
                <w:rFonts w:ascii="Arial" w:hAnsi="Arial" w:cs="Arial"/>
                <w:highlight w:val="yellow"/>
                <w:lang w:eastAsia="en-US"/>
              </w:rPr>
            </w:pPr>
          </w:p>
        </w:tc>
      </w:tr>
      <w:tr w:rsidR="00D65FD9" w:rsidRPr="00986414" w14:paraId="77379C0B" w14:textId="77777777" w:rsidTr="00D43C2C">
        <w:tc>
          <w:tcPr>
            <w:tcW w:w="0" w:type="auto"/>
          </w:tcPr>
          <w:p w14:paraId="4711C2F7" w14:textId="271F0731" w:rsidR="00D65FD9" w:rsidRDefault="00D65FD9" w:rsidP="00BA27E9">
            <w:pPr>
              <w:pStyle w:val="BodyText"/>
              <w:rPr>
                <w:rFonts w:ascii="Arial" w:hAnsi="Arial" w:cs="Arial"/>
                <w:lang w:eastAsia="en-US"/>
              </w:rPr>
            </w:pPr>
            <w:r w:rsidRPr="00AF215C">
              <w:rPr>
                <w:rFonts w:ascii="Arial" w:hAnsi="Arial" w:cs="Arial"/>
                <w:b/>
                <w:bCs/>
                <w:lang w:eastAsia="en-US"/>
              </w:rPr>
              <w:t>In addition for previous miscarriage, ectopic and molar loss</w:t>
            </w:r>
          </w:p>
        </w:tc>
        <w:tc>
          <w:tcPr>
            <w:tcW w:w="0" w:type="auto"/>
          </w:tcPr>
          <w:p w14:paraId="0F7148D0" w14:textId="77777777" w:rsidR="00D65FD9" w:rsidRPr="005215F6" w:rsidRDefault="00D65FD9" w:rsidP="00D65FD9">
            <w:pPr>
              <w:pStyle w:val="BodyText"/>
              <w:rPr>
                <w:rFonts w:ascii="Arial" w:hAnsi="Arial" w:cs="Arial"/>
                <w:lang w:eastAsia="en-US"/>
              </w:rPr>
            </w:pPr>
          </w:p>
        </w:tc>
        <w:tc>
          <w:tcPr>
            <w:tcW w:w="0" w:type="auto"/>
          </w:tcPr>
          <w:p w14:paraId="08030731" w14:textId="77777777" w:rsidR="00D65FD9" w:rsidRPr="00AF215C" w:rsidRDefault="00D65FD9" w:rsidP="00D65FD9">
            <w:pPr>
              <w:pStyle w:val="BodyText"/>
              <w:rPr>
                <w:rFonts w:ascii="Arial" w:hAnsi="Arial" w:cs="Arial"/>
                <w:highlight w:val="yellow"/>
                <w:lang w:eastAsia="en-US"/>
              </w:rPr>
            </w:pPr>
          </w:p>
        </w:tc>
      </w:tr>
      <w:tr w:rsidR="00D65FD9" w:rsidRPr="00986414" w14:paraId="277CB038" w14:textId="77777777" w:rsidTr="00D43C2C">
        <w:tc>
          <w:tcPr>
            <w:tcW w:w="0" w:type="auto"/>
          </w:tcPr>
          <w:p w14:paraId="5333C0F7" w14:textId="4882925A" w:rsidR="00D65FD9" w:rsidRDefault="00D65FD9" w:rsidP="00D65FD9">
            <w:pPr>
              <w:pStyle w:val="BodyText"/>
              <w:numPr>
                <w:ilvl w:val="0"/>
                <w:numId w:val="6"/>
              </w:numPr>
              <w:rPr>
                <w:rFonts w:ascii="Arial" w:hAnsi="Arial" w:cs="Arial"/>
                <w:lang w:eastAsia="en-US"/>
              </w:rPr>
            </w:pPr>
            <w:r w:rsidRPr="00986414">
              <w:rPr>
                <w:rFonts w:ascii="Arial" w:hAnsi="Arial" w:cs="Arial"/>
                <w:color w:val="000000" w:themeColor="text1"/>
              </w:rPr>
              <w:t>Ensure the previous history is disclosed on the ultrasound request, with consent, to avoid miscommunication.</w:t>
            </w:r>
          </w:p>
        </w:tc>
        <w:tc>
          <w:tcPr>
            <w:tcW w:w="0" w:type="auto"/>
          </w:tcPr>
          <w:p w14:paraId="037EA8BD" w14:textId="77777777" w:rsidR="00D65FD9" w:rsidRPr="005215F6" w:rsidRDefault="00D65FD9" w:rsidP="00D65FD9">
            <w:pPr>
              <w:pStyle w:val="BodyText"/>
              <w:rPr>
                <w:rFonts w:ascii="Arial" w:hAnsi="Arial" w:cs="Arial"/>
                <w:lang w:eastAsia="en-US"/>
              </w:rPr>
            </w:pPr>
          </w:p>
        </w:tc>
        <w:tc>
          <w:tcPr>
            <w:tcW w:w="0" w:type="auto"/>
          </w:tcPr>
          <w:p w14:paraId="2D1C0871" w14:textId="77777777" w:rsidR="00D65FD9" w:rsidRPr="00AF215C" w:rsidRDefault="00D65FD9" w:rsidP="00D65FD9">
            <w:pPr>
              <w:pStyle w:val="BodyText"/>
              <w:rPr>
                <w:rFonts w:ascii="Arial" w:hAnsi="Arial" w:cs="Arial"/>
                <w:highlight w:val="yellow"/>
                <w:lang w:eastAsia="en-US"/>
              </w:rPr>
            </w:pPr>
          </w:p>
        </w:tc>
      </w:tr>
      <w:tr w:rsidR="00D65FD9" w:rsidRPr="00986414" w14:paraId="67804800" w14:textId="77777777" w:rsidTr="00D43C2C">
        <w:tc>
          <w:tcPr>
            <w:tcW w:w="0" w:type="auto"/>
          </w:tcPr>
          <w:p w14:paraId="3B24E298" w14:textId="54357510" w:rsidR="00D65FD9" w:rsidRDefault="00D65FD9" w:rsidP="00D65FD9">
            <w:pPr>
              <w:pStyle w:val="BodyText"/>
              <w:numPr>
                <w:ilvl w:val="0"/>
                <w:numId w:val="6"/>
              </w:numPr>
              <w:rPr>
                <w:rFonts w:ascii="Arial" w:hAnsi="Arial" w:cs="Arial"/>
                <w:lang w:eastAsia="en-US"/>
              </w:rPr>
            </w:pPr>
            <w:r w:rsidRPr="00986414">
              <w:rPr>
                <w:rFonts w:ascii="Arial" w:hAnsi="Arial" w:cs="Arial"/>
                <w:color w:val="000000" w:themeColor="text1"/>
              </w:rPr>
              <w:t>If possible, offer the option of an additional ultrasound scan or scans, appropriate to the timing of the previous</w:t>
            </w:r>
            <w:r w:rsidRPr="00986414">
              <w:rPr>
                <w:rFonts w:ascii="Arial" w:hAnsi="Arial" w:cs="Arial"/>
                <w:color w:val="000000" w:themeColor="text1"/>
                <w:spacing w:val="-3"/>
              </w:rPr>
              <w:t xml:space="preserve"> </w:t>
            </w:r>
            <w:r w:rsidRPr="00986414">
              <w:rPr>
                <w:rFonts w:ascii="Arial" w:hAnsi="Arial" w:cs="Arial"/>
                <w:color w:val="000000" w:themeColor="text1"/>
              </w:rPr>
              <w:t>loss.</w:t>
            </w:r>
          </w:p>
        </w:tc>
        <w:tc>
          <w:tcPr>
            <w:tcW w:w="0" w:type="auto"/>
          </w:tcPr>
          <w:p w14:paraId="1115ADCC" w14:textId="77777777" w:rsidR="00D65FD9" w:rsidRPr="005215F6" w:rsidRDefault="00D65FD9" w:rsidP="00D65FD9">
            <w:pPr>
              <w:pStyle w:val="BodyText"/>
              <w:rPr>
                <w:rFonts w:ascii="Arial" w:hAnsi="Arial" w:cs="Arial"/>
                <w:lang w:eastAsia="en-US"/>
              </w:rPr>
            </w:pPr>
          </w:p>
        </w:tc>
        <w:tc>
          <w:tcPr>
            <w:tcW w:w="0" w:type="auto"/>
          </w:tcPr>
          <w:p w14:paraId="07B93704" w14:textId="77777777" w:rsidR="00D65FD9" w:rsidRPr="00AF215C" w:rsidRDefault="00D65FD9" w:rsidP="00D65FD9">
            <w:pPr>
              <w:pStyle w:val="BodyText"/>
              <w:rPr>
                <w:rFonts w:ascii="Arial" w:hAnsi="Arial" w:cs="Arial"/>
                <w:highlight w:val="yellow"/>
                <w:lang w:eastAsia="en-US"/>
              </w:rPr>
            </w:pPr>
          </w:p>
        </w:tc>
      </w:tr>
      <w:tr w:rsidR="00D65FD9" w:rsidRPr="00986414" w14:paraId="4DB83300" w14:textId="77777777" w:rsidTr="00D43C2C">
        <w:tc>
          <w:tcPr>
            <w:tcW w:w="0" w:type="auto"/>
          </w:tcPr>
          <w:p w14:paraId="0860A160" w14:textId="21D8D602" w:rsidR="00D65FD9" w:rsidRDefault="00D65FD9" w:rsidP="00D65FD9">
            <w:pPr>
              <w:pStyle w:val="BodyText"/>
              <w:numPr>
                <w:ilvl w:val="0"/>
                <w:numId w:val="6"/>
              </w:numPr>
              <w:rPr>
                <w:rFonts w:ascii="Arial" w:hAnsi="Arial" w:cs="Arial"/>
                <w:lang w:eastAsia="en-US"/>
              </w:rPr>
            </w:pPr>
            <w:r w:rsidRPr="00986414">
              <w:rPr>
                <w:rFonts w:ascii="Arial" w:hAnsi="Arial" w:cs="Arial"/>
                <w:color w:val="000000" w:themeColor="text1"/>
              </w:rPr>
              <w:t>Staff should explain reasons for additional tests with their benefits and any risks in declining. This is important for early scans where women have previously experienced an ectopic</w:t>
            </w:r>
            <w:r w:rsidRPr="00986414">
              <w:rPr>
                <w:rFonts w:ascii="Arial" w:hAnsi="Arial" w:cs="Arial"/>
                <w:color w:val="000000" w:themeColor="text1"/>
                <w:spacing w:val="-1"/>
              </w:rPr>
              <w:t xml:space="preserve"> </w:t>
            </w:r>
            <w:r w:rsidRPr="00986414">
              <w:rPr>
                <w:rFonts w:ascii="Arial" w:hAnsi="Arial" w:cs="Arial"/>
                <w:color w:val="000000" w:themeColor="text1"/>
              </w:rPr>
              <w:t>pregnancy.</w:t>
            </w:r>
          </w:p>
        </w:tc>
        <w:tc>
          <w:tcPr>
            <w:tcW w:w="0" w:type="auto"/>
          </w:tcPr>
          <w:p w14:paraId="7E1B973E" w14:textId="77777777" w:rsidR="00D65FD9" w:rsidRPr="005215F6" w:rsidRDefault="00D65FD9" w:rsidP="00D65FD9">
            <w:pPr>
              <w:pStyle w:val="BodyText"/>
              <w:rPr>
                <w:rFonts w:ascii="Arial" w:hAnsi="Arial" w:cs="Arial"/>
                <w:lang w:eastAsia="en-US"/>
              </w:rPr>
            </w:pPr>
          </w:p>
        </w:tc>
        <w:tc>
          <w:tcPr>
            <w:tcW w:w="0" w:type="auto"/>
          </w:tcPr>
          <w:p w14:paraId="03862EA5" w14:textId="77777777" w:rsidR="00D65FD9" w:rsidRPr="00AF215C" w:rsidRDefault="00D65FD9" w:rsidP="00D65FD9">
            <w:pPr>
              <w:pStyle w:val="BodyText"/>
              <w:rPr>
                <w:rFonts w:ascii="Arial" w:hAnsi="Arial" w:cs="Arial"/>
                <w:highlight w:val="yellow"/>
                <w:lang w:eastAsia="en-US"/>
              </w:rPr>
            </w:pPr>
          </w:p>
        </w:tc>
      </w:tr>
      <w:tr w:rsidR="00D65FD9" w:rsidRPr="00986414" w14:paraId="62359A30" w14:textId="77777777" w:rsidTr="00D43C2C">
        <w:tc>
          <w:tcPr>
            <w:tcW w:w="0" w:type="auto"/>
          </w:tcPr>
          <w:p w14:paraId="377842CE" w14:textId="1696D37C" w:rsidR="00D65FD9" w:rsidRDefault="00D65FD9" w:rsidP="00D65FD9">
            <w:pPr>
              <w:pStyle w:val="BodyText"/>
              <w:numPr>
                <w:ilvl w:val="0"/>
                <w:numId w:val="6"/>
              </w:numPr>
              <w:rPr>
                <w:rFonts w:ascii="Arial" w:hAnsi="Arial" w:cs="Arial"/>
                <w:lang w:eastAsia="en-US"/>
              </w:rPr>
            </w:pPr>
            <w:r w:rsidRPr="00986414">
              <w:rPr>
                <w:rFonts w:ascii="Arial" w:hAnsi="Arial" w:cs="Arial"/>
                <w:color w:val="000000" w:themeColor="text1"/>
              </w:rPr>
              <w:t>It may be appropriate to offer additional reassurance at the 12-week scan if all is well and the previous loss was in the first trimester but recognise that anxiety may continue long after that time.</w:t>
            </w:r>
          </w:p>
        </w:tc>
        <w:tc>
          <w:tcPr>
            <w:tcW w:w="0" w:type="auto"/>
          </w:tcPr>
          <w:p w14:paraId="1BA7AF9B" w14:textId="77777777" w:rsidR="00D65FD9" w:rsidRPr="005215F6" w:rsidRDefault="00D65FD9" w:rsidP="00D65FD9">
            <w:pPr>
              <w:pStyle w:val="BodyText"/>
              <w:rPr>
                <w:rFonts w:ascii="Arial" w:hAnsi="Arial" w:cs="Arial"/>
                <w:lang w:eastAsia="en-US"/>
              </w:rPr>
            </w:pPr>
          </w:p>
        </w:tc>
        <w:tc>
          <w:tcPr>
            <w:tcW w:w="0" w:type="auto"/>
          </w:tcPr>
          <w:p w14:paraId="0B088DD3" w14:textId="77777777" w:rsidR="00D65FD9" w:rsidRPr="00AF215C" w:rsidRDefault="00D65FD9" w:rsidP="00D65FD9">
            <w:pPr>
              <w:pStyle w:val="BodyText"/>
              <w:rPr>
                <w:rFonts w:ascii="Arial" w:hAnsi="Arial" w:cs="Arial"/>
                <w:highlight w:val="yellow"/>
                <w:lang w:eastAsia="en-US"/>
              </w:rPr>
            </w:pPr>
          </w:p>
        </w:tc>
      </w:tr>
      <w:tr w:rsidR="00BA27E9" w:rsidRPr="00986414" w14:paraId="6612A451" w14:textId="77777777" w:rsidTr="00D43C2C">
        <w:tc>
          <w:tcPr>
            <w:tcW w:w="0" w:type="auto"/>
          </w:tcPr>
          <w:p w14:paraId="28E2A5B9" w14:textId="23954148" w:rsidR="00BA27E9" w:rsidRPr="00BA27E9" w:rsidRDefault="00BA27E9" w:rsidP="00BA27E9">
            <w:pPr>
              <w:pStyle w:val="BodyText"/>
              <w:rPr>
                <w:rFonts w:ascii="Arial" w:hAnsi="Arial" w:cs="Arial"/>
                <w:b/>
                <w:bCs/>
                <w:color w:val="000000" w:themeColor="text1"/>
              </w:rPr>
            </w:pPr>
            <w:r w:rsidRPr="00BA27E9">
              <w:rPr>
                <w:rFonts w:ascii="Arial" w:hAnsi="Arial" w:cs="Arial"/>
                <w:b/>
                <w:bCs/>
                <w:color w:val="000000" w:themeColor="text1"/>
              </w:rPr>
              <w:t>In addition for previous TOPFA loss</w:t>
            </w:r>
          </w:p>
        </w:tc>
        <w:tc>
          <w:tcPr>
            <w:tcW w:w="0" w:type="auto"/>
          </w:tcPr>
          <w:p w14:paraId="19FC7237" w14:textId="77777777" w:rsidR="00BA27E9" w:rsidRPr="005215F6" w:rsidRDefault="00BA27E9" w:rsidP="00D65FD9">
            <w:pPr>
              <w:pStyle w:val="BodyText"/>
              <w:rPr>
                <w:rFonts w:ascii="Arial" w:hAnsi="Arial" w:cs="Arial"/>
                <w:lang w:eastAsia="en-US"/>
              </w:rPr>
            </w:pPr>
          </w:p>
        </w:tc>
        <w:tc>
          <w:tcPr>
            <w:tcW w:w="0" w:type="auto"/>
          </w:tcPr>
          <w:p w14:paraId="04B670D1" w14:textId="77777777" w:rsidR="00BA27E9" w:rsidRPr="00AF215C" w:rsidRDefault="00BA27E9" w:rsidP="00D65FD9">
            <w:pPr>
              <w:pStyle w:val="BodyText"/>
              <w:rPr>
                <w:rFonts w:ascii="Arial" w:hAnsi="Arial" w:cs="Arial"/>
                <w:highlight w:val="yellow"/>
                <w:lang w:eastAsia="en-US"/>
              </w:rPr>
            </w:pPr>
          </w:p>
        </w:tc>
      </w:tr>
      <w:tr w:rsidR="00BA27E9" w:rsidRPr="00986414" w14:paraId="61EAFCF5" w14:textId="77777777" w:rsidTr="00D43C2C">
        <w:tc>
          <w:tcPr>
            <w:tcW w:w="0" w:type="auto"/>
          </w:tcPr>
          <w:p w14:paraId="1DB9E89B" w14:textId="014990DD" w:rsidR="00BA27E9" w:rsidRPr="00986414" w:rsidRDefault="00BA27E9" w:rsidP="00BA27E9">
            <w:pPr>
              <w:pStyle w:val="BodyText"/>
              <w:numPr>
                <w:ilvl w:val="0"/>
                <w:numId w:val="6"/>
              </w:numPr>
              <w:rPr>
                <w:rFonts w:ascii="Arial" w:hAnsi="Arial" w:cs="Arial"/>
                <w:color w:val="000000" w:themeColor="text1"/>
              </w:rPr>
            </w:pPr>
            <w:r w:rsidRPr="00986414">
              <w:rPr>
                <w:rFonts w:ascii="Arial" w:hAnsi="Arial" w:cs="Arial"/>
                <w:color w:val="000000" w:themeColor="text1"/>
              </w:rPr>
              <w:t>Ensure the previous history is disclosed on the ultrasound request, with consent, to avoid miscommunication.</w:t>
            </w:r>
          </w:p>
        </w:tc>
        <w:tc>
          <w:tcPr>
            <w:tcW w:w="0" w:type="auto"/>
          </w:tcPr>
          <w:p w14:paraId="001D3C75" w14:textId="77777777" w:rsidR="00BA27E9" w:rsidRPr="005215F6" w:rsidRDefault="00BA27E9" w:rsidP="00BA27E9">
            <w:pPr>
              <w:pStyle w:val="BodyText"/>
              <w:rPr>
                <w:rFonts w:ascii="Arial" w:hAnsi="Arial" w:cs="Arial"/>
                <w:lang w:eastAsia="en-US"/>
              </w:rPr>
            </w:pPr>
          </w:p>
        </w:tc>
        <w:tc>
          <w:tcPr>
            <w:tcW w:w="0" w:type="auto"/>
          </w:tcPr>
          <w:p w14:paraId="7CA5062E" w14:textId="77777777" w:rsidR="00BA27E9" w:rsidRPr="00AF215C" w:rsidRDefault="00BA27E9" w:rsidP="00BA27E9">
            <w:pPr>
              <w:pStyle w:val="BodyText"/>
              <w:rPr>
                <w:rFonts w:ascii="Arial" w:hAnsi="Arial" w:cs="Arial"/>
                <w:highlight w:val="yellow"/>
                <w:lang w:eastAsia="en-US"/>
              </w:rPr>
            </w:pPr>
          </w:p>
        </w:tc>
      </w:tr>
      <w:tr w:rsidR="00BA27E9" w:rsidRPr="00986414" w14:paraId="42AE23CA" w14:textId="77777777" w:rsidTr="00D43C2C">
        <w:tc>
          <w:tcPr>
            <w:tcW w:w="0" w:type="auto"/>
          </w:tcPr>
          <w:p w14:paraId="4B408D8D" w14:textId="35678C69" w:rsidR="00BA27E9" w:rsidRPr="00986414" w:rsidRDefault="00BA27E9" w:rsidP="00BA27E9">
            <w:pPr>
              <w:pStyle w:val="BodyText"/>
              <w:numPr>
                <w:ilvl w:val="0"/>
                <w:numId w:val="6"/>
              </w:numPr>
              <w:rPr>
                <w:rFonts w:ascii="Arial" w:hAnsi="Arial" w:cs="Arial"/>
                <w:color w:val="000000" w:themeColor="text1"/>
              </w:rPr>
            </w:pPr>
            <w:r w:rsidRPr="00BA27E9">
              <w:rPr>
                <w:rFonts w:ascii="Arial" w:hAnsi="Arial" w:cs="Arial"/>
                <w:color w:val="000000" w:themeColor="text1"/>
              </w:rPr>
              <w:t>Discuss options and women and partners’ preferences for care providers and place of birth and accommodate as far as possible. Where their wishes cannot be accommodated, explain why not. Record their preferences in the birth plan.</w:t>
            </w:r>
          </w:p>
        </w:tc>
        <w:tc>
          <w:tcPr>
            <w:tcW w:w="0" w:type="auto"/>
          </w:tcPr>
          <w:p w14:paraId="068342E7" w14:textId="77777777" w:rsidR="00BA27E9" w:rsidRPr="005215F6" w:rsidRDefault="00BA27E9" w:rsidP="00BA27E9">
            <w:pPr>
              <w:pStyle w:val="BodyText"/>
              <w:rPr>
                <w:rFonts w:ascii="Arial" w:hAnsi="Arial" w:cs="Arial"/>
                <w:lang w:eastAsia="en-US"/>
              </w:rPr>
            </w:pPr>
          </w:p>
        </w:tc>
        <w:tc>
          <w:tcPr>
            <w:tcW w:w="0" w:type="auto"/>
          </w:tcPr>
          <w:p w14:paraId="74AA41E0" w14:textId="77777777" w:rsidR="00BA27E9" w:rsidRPr="00AF215C" w:rsidRDefault="00BA27E9" w:rsidP="00BA27E9">
            <w:pPr>
              <w:pStyle w:val="BodyText"/>
              <w:rPr>
                <w:rFonts w:ascii="Arial" w:hAnsi="Arial" w:cs="Arial"/>
                <w:highlight w:val="yellow"/>
                <w:lang w:eastAsia="en-US"/>
              </w:rPr>
            </w:pPr>
          </w:p>
        </w:tc>
      </w:tr>
      <w:tr w:rsidR="00BA27E9" w:rsidRPr="00986414" w14:paraId="1F27D4EE" w14:textId="77777777" w:rsidTr="002A4EA4">
        <w:tc>
          <w:tcPr>
            <w:tcW w:w="0" w:type="auto"/>
            <w:gridSpan w:val="3"/>
          </w:tcPr>
          <w:p w14:paraId="7D4019B9" w14:textId="3847B2B3" w:rsidR="00BA27E9" w:rsidRPr="00AF215C" w:rsidRDefault="00BA27E9" w:rsidP="00BA27E9">
            <w:pPr>
              <w:pStyle w:val="BodyText"/>
              <w:rPr>
                <w:rFonts w:ascii="Arial" w:hAnsi="Arial" w:cs="Arial"/>
                <w:highlight w:val="yellow"/>
                <w:lang w:eastAsia="en-US"/>
              </w:rPr>
            </w:pPr>
            <w:r w:rsidRPr="00986414">
              <w:rPr>
                <w:rFonts w:ascii="Arial" w:hAnsi="Arial" w:cs="Arial"/>
                <w:b/>
                <w:bCs/>
                <w:lang w:eastAsia="en-US"/>
              </w:rPr>
              <w:t xml:space="preserve">In addition, for </w:t>
            </w:r>
            <w:r>
              <w:rPr>
                <w:rFonts w:ascii="Arial" w:hAnsi="Arial" w:cs="Arial"/>
                <w:b/>
                <w:bCs/>
                <w:lang w:eastAsia="en-US"/>
              </w:rPr>
              <w:t xml:space="preserve">previous </w:t>
            </w:r>
            <w:r w:rsidRPr="00986414">
              <w:rPr>
                <w:rFonts w:ascii="Arial" w:hAnsi="Arial" w:cs="Arial"/>
                <w:b/>
                <w:bCs/>
                <w:lang w:eastAsia="en-US"/>
              </w:rPr>
              <w:t xml:space="preserve">stillbirth </w:t>
            </w:r>
            <w:r>
              <w:rPr>
                <w:rFonts w:ascii="Arial" w:hAnsi="Arial" w:cs="Arial"/>
                <w:b/>
                <w:bCs/>
                <w:lang w:eastAsia="en-US"/>
              </w:rPr>
              <w:t>or</w:t>
            </w:r>
            <w:r w:rsidRPr="00986414">
              <w:rPr>
                <w:rFonts w:ascii="Arial" w:hAnsi="Arial" w:cs="Arial"/>
                <w:b/>
                <w:bCs/>
                <w:lang w:eastAsia="en-US"/>
              </w:rPr>
              <w:t xml:space="preserve"> neonatal loss</w:t>
            </w:r>
          </w:p>
        </w:tc>
      </w:tr>
      <w:tr w:rsidR="00BA27E9" w:rsidRPr="00986414" w14:paraId="2EE3C7A4" w14:textId="77777777" w:rsidTr="00D43C2C">
        <w:tc>
          <w:tcPr>
            <w:tcW w:w="0" w:type="auto"/>
          </w:tcPr>
          <w:p w14:paraId="34C1E2EE" w14:textId="00EDAA60" w:rsidR="00BA27E9" w:rsidRDefault="00BA27E9" w:rsidP="00BA27E9">
            <w:pPr>
              <w:pStyle w:val="BodyText"/>
              <w:numPr>
                <w:ilvl w:val="0"/>
                <w:numId w:val="6"/>
              </w:numPr>
              <w:rPr>
                <w:rFonts w:ascii="Arial" w:hAnsi="Arial" w:cs="Arial"/>
                <w:lang w:eastAsia="en-US"/>
              </w:rPr>
            </w:pPr>
            <w:r w:rsidRPr="00986414">
              <w:rPr>
                <w:rFonts w:ascii="Arial" w:hAnsi="Arial" w:cs="Arial"/>
                <w:color w:val="000000" w:themeColor="text1"/>
              </w:rPr>
              <w:t xml:space="preserve">Discuss options and </w:t>
            </w:r>
            <w:r>
              <w:rPr>
                <w:rFonts w:ascii="Arial" w:hAnsi="Arial" w:cs="Arial"/>
                <w:color w:val="000000" w:themeColor="text1"/>
              </w:rPr>
              <w:t>women and partners’</w:t>
            </w:r>
            <w:r w:rsidRPr="00986414">
              <w:rPr>
                <w:rFonts w:ascii="Arial" w:hAnsi="Arial" w:cs="Arial"/>
                <w:color w:val="000000" w:themeColor="text1"/>
              </w:rPr>
              <w:t xml:space="preserve"> preferences for care providers and place of birth and accommodate as far as possible. Where</w:t>
            </w:r>
            <w:r>
              <w:rPr>
                <w:rFonts w:ascii="Arial" w:hAnsi="Arial" w:cs="Arial"/>
                <w:color w:val="000000" w:themeColor="text1"/>
              </w:rPr>
              <w:t xml:space="preserve"> their</w:t>
            </w:r>
            <w:r w:rsidRPr="00986414">
              <w:rPr>
                <w:rFonts w:ascii="Arial" w:hAnsi="Arial" w:cs="Arial"/>
                <w:color w:val="000000" w:themeColor="text1"/>
              </w:rPr>
              <w:t xml:space="preserve"> wishes cannot be accommodated, explain why not.</w:t>
            </w:r>
            <w:r>
              <w:rPr>
                <w:rFonts w:ascii="Arial" w:hAnsi="Arial" w:cs="Arial"/>
                <w:color w:val="000000" w:themeColor="text1"/>
              </w:rPr>
              <w:t xml:space="preserve"> </w:t>
            </w:r>
            <w:r w:rsidRPr="00986414">
              <w:rPr>
                <w:rFonts w:ascii="Arial" w:hAnsi="Arial" w:cs="Arial"/>
                <w:color w:val="000000" w:themeColor="text1"/>
              </w:rPr>
              <w:t xml:space="preserve">Record </w:t>
            </w:r>
            <w:r>
              <w:rPr>
                <w:rFonts w:ascii="Arial" w:hAnsi="Arial" w:cs="Arial"/>
                <w:color w:val="000000" w:themeColor="text1"/>
              </w:rPr>
              <w:t>their</w:t>
            </w:r>
            <w:r w:rsidRPr="00986414">
              <w:rPr>
                <w:rFonts w:ascii="Arial" w:hAnsi="Arial" w:cs="Arial"/>
                <w:color w:val="000000" w:themeColor="text1"/>
              </w:rPr>
              <w:t xml:space="preserve"> preferences in the birth plan.</w:t>
            </w:r>
          </w:p>
        </w:tc>
        <w:tc>
          <w:tcPr>
            <w:tcW w:w="0" w:type="auto"/>
          </w:tcPr>
          <w:p w14:paraId="0D2B93D0" w14:textId="77777777" w:rsidR="00BA27E9" w:rsidRPr="005215F6" w:rsidRDefault="00BA27E9" w:rsidP="00BA27E9">
            <w:pPr>
              <w:pStyle w:val="BodyText"/>
              <w:rPr>
                <w:rFonts w:ascii="Arial" w:hAnsi="Arial" w:cs="Arial"/>
                <w:lang w:eastAsia="en-US"/>
              </w:rPr>
            </w:pPr>
          </w:p>
        </w:tc>
        <w:tc>
          <w:tcPr>
            <w:tcW w:w="0" w:type="auto"/>
          </w:tcPr>
          <w:p w14:paraId="5BD253C0" w14:textId="77777777" w:rsidR="00BA27E9" w:rsidRPr="00AF215C" w:rsidRDefault="00BA27E9" w:rsidP="00BA27E9">
            <w:pPr>
              <w:pStyle w:val="BodyText"/>
              <w:rPr>
                <w:rFonts w:ascii="Arial" w:hAnsi="Arial" w:cs="Arial"/>
                <w:highlight w:val="yellow"/>
                <w:lang w:eastAsia="en-US"/>
              </w:rPr>
            </w:pPr>
          </w:p>
        </w:tc>
      </w:tr>
      <w:tr w:rsidR="00BA27E9" w:rsidRPr="00986414" w14:paraId="42BD6A21" w14:textId="77777777" w:rsidTr="00D43C2C">
        <w:tc>
          <w:tcPr>
            <w:tcW w:w="0" w:type="auto"/>
          </w:tcPr>
          <w:p w14:paraId="79D2718F" w14:textId="7DB6E45E" w:rsidR="00BA27E9" w:rsidRPr="00493376" w:rsidRDefault="00BA27E9" w:rsidP="00BA27E9">
            <w:pPr>
              <w:pStyle w:val="BodyText"/>
              <w:numPr>
                <w:ilvl w:val="0"/>
                <w:numId w:val="6"/>
              </w:numPr>
              <w:rPr>
                <w:rFonts w:ascii="Arial" w:hAnsi="Arial" w:cs="Arial"/>
                <w:lang w:eastAsia="en-US"/>
              </w:rPr>
            </w:pPr>
            <w:r w:rsidRPr="00493376">
              <w:rPr>
                <w:rFonts w:ascii="Arial" w:hAnsi="Arial" w:cs="Arial"/>
                <w:color w:val="000000" w:themeColor="text1"/>
              </w:rPr>
              <w:t>Make an early appointment with the obstetric team whenever appropriate.</w:t>
            </w:r>
          </w:p>
        </w:tc>
        <w:tc>
          <w:tcPr>
            <w:tcW w:w="0" w:type="auto"/>
          </w:tcPr>
          <w:p w14:paraId="195B6BA5" w14:textId="77777777" w:rsidR="00BA27E9" w:rsidRPr="005215F6" w:rsidRDefault="00BA27E9" w:rsidP="00BA27E9">
            <w:pPr>
              <w:pStyle w:val="BodyText"/>
              <w:rPr>
                <w:rFonts w:ascii="Arial" w:hAnsi="Arial" w:cs="Arial"/>
                <w:lang w:eastAsia="en-US"/>
              </w:rPr>
            </w:pPr>
          </w:p>
        </w:tc>
        <w:tc>
          <w:tcPr>
            <w:tcW w:w="0" w:type="auto"/>
          </w:tcPr>
          <w:p w14:paraId="633D539C" w14:textId="77777777" w:rsidR="00BA27E9" w:rsidRPr="00AF215C" w:rsidRDefault="00BA27E9" w:rsidP="00BA27E9">
            <w:pPr>
              <w:pStyle w:val="BodyText"/>
              <w:rPr>
                <w:rFonts w:ascii="Arial" w:hAnsi="Arial" w:cs="Arial"/>
                <w:highlight w:val="yellow"/>
                <w:lang w:eastAsia="en-US"/>
              </w:rPr>
            </w:pPr>
          </w:p>
        </w:tc>
      </w:tr>
      <w:tr w:rsidR="00BA27E9" w:rsidRPr="00986414" w14:paraId="2A010E7B" w14:textId="77777777" w:rsidTr="004D05AB">
        <w:tc>
          <w:tcPr>
            <w:tcW w:w="0" w:type="auto"/>
            <w:gridSpan w:val="3"/>
          </w:tcPr>
          <w:p w14:paraId="79862331" w14:textId="3225AC51" w:rsidR="00BA27E9" w:rsidRPr="00AF215C" w:rsidRDefault="00BA27E9" w:rsidP="00BA27E9">
            <w:pPr>
              <w:pStyle w:val="BodyText"/>
              <w:rPr>
                <w:rFonts w:ascii="Arial" w:hAnsi="Arial" w:cs="Arial"/>
                <w:highlight w:val="yellow"/>
                <w:lang w:eastAsia="en-US"/>
              </w:rPr>
            </w:pPr>
            <w:r w:rsidRPr="00FD0F0E">
              <w:rPr>
                <w:rFonts w:ascii="Arial" w:hAnsi="Arial" w:cs="Arial"/>
                <w:b/>
                <w:bCs/>
                <w:color w:val="000000" w:themeColor="text1"/>
              </w:rPr>
              <w:t xml:space="preserve">In addition, for </w:t>
            </w:r>
            <w:r>
              <w:rPr>
                <w:rFonts w:ascii="Arial" w:hAnsi="Arial" w:cs="Arial"/>
                <w:b/>
                <w:bCs/>
                <w:lang w:eastAsia="en-US"/>
              </w:rPr>
              <w:t xml:space="preserve">previous </w:t>
            </w:r>
            <w:r w:rsidRPr="00FD0F0E">
              <w:rPr>
                <w:rFonts w:ascii="Arial" w:hAnsi="Arial" w:cs="Arial"/>
                <w:b/>
                <w:bCs/>
                <w:color w:val="000000" w:themeColor="text1"/>
              </w:rPr>
              <w:t>SUDI loss</w:t>
            </w:r>
          </w:p>
        </w:tc>
      </w:tr>
      <w:tr w:rsidR="00BA27E9" w:rsidRPr="00986414" w14:paraId="54DBA5DB" w14:textId="77777777" w:rsidTr="00D43C2C">
        <w:tc>
          <w:tcPr>
            <w:tcW w:w="0" w:type="auto"/>
          </w:tcPr>
          <w:p w14:paraId="3129A2A4" w14:textId="7B13741F" w:rsidR="00BA27E9" w:rsidRPr="00493376" w:rsidRDefault="00BA27E9" w:rsidP="00BA27E9">
            <w:pPr>
              <w:pStyle w:val="BodyText"/>
              <w:numPr>
                <w:ilvl w:val="0"/>
                <w:numId w:val="6"/>
              </w:numPr>
              <w:rPr>
                <w:rFonts w:ascii="Arial" w:hAnsi="Arial" w:cs="Arial"/>
                <w:color w:val="000000" w:themeColor="text1"/>
              </w:rPr>
            </w:pPr>
            <w:r w:rsidRPr="00493376">
              <w:rPr>
                <w:rFonts w:ascii="Arial" w:hAnsi="Arial" w:cs="Arial"/>
              </w:rPr>
              <w:t>Check maternity record and/or clinical system for any flagged actions.</w:t>
            </w:r>
          </w:p>
        </w:tc>
        <w:tc>
          <w:tcPr>
            <w:tcW w:w="0" w:type="auto"/>
          </w:tcPr>
          <w:p w14:paraId="25514ADE" w14:textId="77777777" w:rsidR="00BA27E9" w:rsidRPr="005215F6" w:rsidRDefault="00BA27E9" w:rsidP="00BA27E9">
            <w:pPr>
              <w:pStyle w:val="BodyText"/>
              <w:rPr>
                <w:rFonts w:ascii="Arial" w:hAnsi="Arial" w:cs="Arial"/>
                <w:lang w:eastAsia="en-US"/>
              </w:rPr>
            </w:pPr>
          </w:p>
        </w:tc>
        <w:tc>
          <w:tcPr>
            <w:tcW w:w="0" w:type="auto"/>
          </w:tcPr>
          <w:p w14:paraId="3AB1DF98" w14:textId="77777777" w:rsidR="00BA27E9" w:rsidRPr="00AF215C" w:rsidRDefault="00BA27E9" w:rsidP="00BA27E9">
            <w:pPr>
              <w:pStyle w:val="BodyText"/>
              <w:rPr>
                <w:rFonts w:ascii="Arial" w:hAnsi="Arial" w:cs="Arial"/>
                <w:highlight w:val="yellow"/>
                <w:lang w:eastAsia="en-US"/>
              </w:rPr>
            </w:pPr>
          </w:p>
        </w:tc>
      </w:tr>
      <w:tr w:rsidR="00BA27E9" w:rsidRPr="00986414" w14:paraId="0F8D79CB" w14:textId="77777777" w:rsidTr="00D43C2C">
        <w:tc>
          <w:tcPr>
            <w:tcW w:w="0" w:type="auto"/>
          </w:tcPr>
          <w:p w14:paraId="571B78CC" w14:textId="345AB4B6" w:rsidR="00BA27E9" w:rsidRPr="00D65FD9" w:rsidRDefault="00BA27E9" w:rsidP="00BA27E9">
            <w:pPr>
              <w:pStyle w:val="BodyText"/>
              <w:numPr>
                <w:ilvl w:val="0"/>
                <w:numId w:val="6"/>
              </w:numPr>
              <w:rPr>
                <w:rFonts w:ascii="Arial" w:hAnsi="Arial" w:cs="Arial"/>
                <w:color w:val="000000" w:themeColor="text1"/>
              </w:rPr>
            </w:pPr>
            <w:r w:rsidRPr="00A12306">
              <w:rPr>
                <w:rFonts w:ascii="Arial" w:hAnsi="Arial" w:cs="Arial"/>
              </w:rPr>
              <w:t>Please be aware there may be families that do not wish to discuss the death at all</w:t>
            </w:r>
            <w:r>
              <w:rPr>
                <w:rFonts w:ascii="Arial" w:hAnsi="Arial" w:cs="Arial"/>
              </w:rPr>
              <w:t xml:space="preserve"> and </w:t>
            </w:r>
            <w:r w:rsidRPr="00986414">
              <w:rPr>
                <w:rFonts w:ascii="Arial" w:hAnsi="Arial" w:cs="Arial"/>
              </w:rPr>
              <w:t xml:space="preserve">that the family may still </w:t>
            </w:r>
            <w:r w:rsidRPr="00986414">
              <w:rPr>
                <w:rFonts w:ascii="Arial" w:hAnsi="Arial" w:cs="Arial"/>
              </w:rPr>
              <w:lastRenderedPageBreak/>
              <w:t>not know why their baby died or may have a been given a cause which could have a bearing on this pregnancy.</w:t>
            </w:r>
          </w:p>
        </w:tc>
        <w:tc>
          <w:tcPr>
            <w:tcW w:w="0" w:type="auto"/>
          </w:tcPr>
          <w:p w14:paraId="53F620A5" w14:textId="77777777" w:rsidR="00BA27E9" w:rsidRPr="005215F6" w:rsidRDefault="00BA27E9" w:rsidP="00BA27E9">
            <w:pPr>
              <w:pStyle w:val="BodyText"/>
              <w:rPr>
                <w:rFonts w:ascii="Arial" w:hAnsi="Arial" w:cs="Arial"/>
                <w:lang w:eastAsia="en-US"/>
              </w:rPr>
            </w:pPr>
          </w:p>
        </w:tc>
        <w:tc>
          <w:tcPr>
            <w:tcW w:w="0" w:type="auto"/>
          </w:tcPr>
          <w:p w14:paraId="244F416B" w14:textId="77777777" w:rsidR="00BA27E9" w:rsidRPr="00AF215C" w:rsidRDefault="00BA27E9" w:rsidP="00BA27E9">
            <w:pPr>
              <w:pStyle w:val="BodyText"/>
              <w:rPr>
                <w:rFonts w:ascii="Arial" w:hAnsi="Arial" w:cs="Arial"/>
                <w:highlight w:val="yellow"/>
                <w:lang w:eastAsia="en-US"/>
              </w:rPr>
            </w:pPr>
          </w:p>
        </w:tc>
      </w:tr>
      <w:tr w:rsidR="00BA27E9" w:rsidRPr="00986414" w14:paraId="221E746A" w14:textId="77777777" w:rsidTr="00D43C2C">
        <w:tc>
          <w:tcPr>
            <w:tcW w:w="0" w:type="auto"/>
          </w:tcPr>
          <w:p w14:paraId="17595623" w14:textId="16D36FE1" w:rsidR="00BA27E9" w:rsidRPr="00D65FD9" w:rsidRDefault="00BA27E9" w:rsidP="00BA27E9">
            <w:pPr>
              <w:pStyle w:val="BodyText"/>
              <w:numPr>
                <w:ilvl w:val="0"/>
                <w:numId w:val="6"/>
              </w:numPr>
              <w:rPr>
                <w:rFonts w:ascii="Arial" w:hAnsi="Arial" w:cs="Arial"/>
                <w:color w:val="000000" w:themeColor="text1"/>
              </w:rPr>
            </w:pPr>
            <w:r w:rsidRPr="00A12306">
              <w:rPr>
                <w:rFonts w:ascii="Arial" w:hAnsi="Arial" w:cs="Arial"/>
              </w:rPr>
              <w:t>At an appropriate stage, sensitively discuss safe sleep for babies.</w:t>
            </w:r>
          </w:p>
        </w:tc>
        <w:tc>
          <w:tcPr>
            <w:tcW w:w="0" w:type="auto"/>
          </w:tcPr>
          <w:p w14:paraId="594A32E3" w14:textId="77777777" w:rsidR="00BA27E9" w:rsidRPr="005215F6" w:rsidRDefault="00BA27E9" w:rsidP="00BA27E9">
            <w:pPr>
              <w:pStyle w:val="BodyText"/>
              <w:rPr>
                <w:rFonts w:ascii="Arial" w:hAnsi="Arial" w:cs="Arial"/>
                <w:lang w:eastAsia="en-US"/>
              </w:rPr>
            </w:pPr>
          </w:p>
        </w:tc>
        <w:tc>
          <w:tcPr>
            <w:tcW w:w="0" w:type="auto"/>
          </w:tcPr>
          <w:p w14:paraId="0E8F14D2" w14:textId="77777777" w:rsidR="00BA27E9" w:rsidRPr="00AF215C" w:rsidRDefault="00BA27E9" w:rsidP="00BA27E9">
            <w:pPr>
              <w:pStyle w:val="BodyText"/>
              <w:rPr>
                <w:rFonts w:ascii="Arial" w:hAnsi="Arial" w:cs="Arial"/>
                <w:highlight w:val="yellow"/>
                <w:lang w:eastAsia="en-US"/>
              </w:rPr>
            </w:pPr>
          </w:p>
        </w:tc>
      </w:tr>
      <w:tr w:rsidR="00BA27E9" w:rsidRPr="00986414" w14:paraId="7EB8B5B6" w14:textId="77777777" w:rsidTr="00D43C2C">
        <w:tc>
          <w:tcPr>
            <w:tcW w:w="0" w:type="auto"/>
          </w:tcPr>
          <w:p w14:paraId="0F999298" w14:textId="4877C256" w:rsidR="00BA27E9" w:rsidRPr="00D65FD9" w:rsidRDefault="00BA27E9" w:rsidP="00BA27E9">
            <w:pPr>
              <w:pStyle w:val="BodyText"/>
              <w:numPr>
                <w:ilvl w:val="0"/>
                <w:numId w:val="6"/>
              </w:numPr>
              <w:rPr>
                <w:rFonts w:ascii="Arial" w:hAnsi="Arial" w:cs="Arial"/>
                <w:color w:val="000000" w:themeColor="text1"/>
              </w:rPr>
            </w:pPr>
            <w:r w:rsidRPr="00A12306">
              <w:rPr>
                <w:rFonts w:ascii="Arial" w:hAnsi="Arial" w:cs="Arial"/>
              </w:rPr>
              <w:t>If parents have chosen to have a</w:t>
            </w:r>
            <w:r>
              <w:rPr>
                <w:rFonts w:ascii="Arial" w:hAnsi="Arial" w:cs="Arial"/>
              </w:rPr>
              <w:t>n apnoea</w:t>
            </w:r>
            <w:r w:rsidRPr="00A12306">
              <w:rPr>
                <w:rFonts w:ascii="Arial" w:hAnsi="Arial" w:cs="Arial"/>
              </w:rPr>
              <w:t xml:space="preserve"> monitor, check this has been received before 36 weeks.</w:t>
            </w:r>
          </w:p>
        </w:tc>
        <w:tc>
          <w:tcPr>
            <w:tcW w:w="0" w:type="auto"/>
          </w:tcPr>
          <w:p w14:paraId="119991A9" w14:textId="77777777" w:rsidR="00BA27E9" w:rsidRPr="005215F6" w:rsidRDefault="00BA27E9" w:rsidP="00BA27E9">
            <w:pPr>
              <w:pStyle w:val="BodyText"/>
              <w:rPr>
                <w:rFonts w:ascii="Arial" w:hAnsi="Arial" w:cs="Arial"/>
                <w:lang w:eastAsia="en-US"/>
              </w:rPr>
            </w:pPr>
          </w:p>
        </w:tc>
        <w:tc>
          <w:tcPr>
            <w:tcW w:w="0" w:type="auto"/>
          </w:tcPr>
          <w:p w14:paraId="4B75BBF6" w14:textId="77777777" w:rsidR="00BA27E9" w:rsidRPr="00AF215C" w:rsidRDefault="00BA27E9" w:rsidP="00BA27E9">
            <w:pPr>
              <w:pStyle w:val="BodyText"/>
              <w:rPr>
                <w:rFonts w:ascii="Arial" w:hAnsi="Arial" w:cs="Arial"/>
                <w:highlight w:val="yellow"/>
                <w:lang w:eastAsia="en-US"/>
              </w:rPr>
            </w:pPr>
          </w:p>
        </w:tc>
      </w:tr>
      <w:tr w:rsidR="00BA27E9" w:rsidRPr="00986414" w14:paraId="18C1C299" w14:textId="77777777" w:rsidTr="00D43C2C">
        <w:tc>
          <w:tcPr>
            <w:tcW w:w="0" w:type="auto"/>
          </w:tcPr>
          <w:p w14:paraId="7CC6B61F" w14:textId="7866CE70" w:rsidR="00BA27E9" w:rsidRPr="00A12306" w:rsidRDefault="00BA27E9" w:rsidP="00BA27E9">
            <w:pPr>
              <w:pStyle w:val="BodyText"/>
              <w:numPr>
                <w:ilvl w:val="0"/>
                <w:numId w:val="6"/>
              </w:numPr>
              <w:rPr>
                <w:rFonts w:ascii="Arial" w:hAnsi="Arial" w:cs="Arial"/>
              </w:rPr>
            </w:pPr>
            <w:r w:rsidRPr="002F4AC4">
              <w:rPr>
                <w:rFonts w:ascii="Arial" w:hAnsi="Arial" w:cs="Arial"/>
              </w:rPr>
              <w:t xml:space="preserve">Make the family aware of the reassurance and support available through the Next Infant Support Programme </w:t>
            </w:r>
            <w:hyperlink r:id="rId12" w:history="1">
              <w:r w:rsidRPr="006417C4">
                <w:rPr>
                  <w:rStyle w:val="Hyperlink"/>
                  <w:rFonts w:ascii="Arial" w:hAnsi="Arial" w:cs="Arial"/>
                </w:rPr>
                <w:t>www.scottishcotdeathtrust.org/nisp</w:t>
              </w:r>
            </w:hyperlink>
            <w:r>
              <w:rPr>
                <w:rFonts w:ascii="Arial" w:hAnsi="Arial" w:cs="Arial"/>
              </w:rPr>
              <w:t xml:space="preserve"> </w:t>
            </w:r>
            <w:r w:rsidRPr="002F4AC4">
              <w:rPr>
                <w:rFonts w:ascii="Arial" w:hAnsi="Arial" w:cs="Arial"/>
              </w:rPr>
              <w:t xml:space="preserve">   </w:t>
            </w:r>
          </w:p>
        </w:tc>
        <w:tc>
          <w:tcPr>
            <w:tcW w:w="0" w:type="auto"/>
          </w:tcPr>
          <w:p w14:paraId="6E45BF1E" w14:textId="77777777" w:rsidR="00BA27E9" w:rsidRPr="005215F6" w:rsidRDefault="00BA27E9" w:rsidP="00BA27E9">
            <w:pPr>
              <w:pStyle w:val="BodyText"/>
              <w:rPr>
                <w:rFonts w:ascii="Arial" w:hAnsi="Arial" w:cs="Arial"/>
                <w:lang w:eastAsia="en-US"/>
              </w:rPr>
            </w:pPr>
          </w:p>
        </w:tc>
        <w:tc>
          <w:tcPr>
            <w:tcW w:w="0" w:type="auto"/>
          </w:tcPr>
          <w:p w14:paraId="04C1C57B" w14:textId="77777777" w:rsidR="00BA27E9" w:rsidRPr="00AF215C" w:rsidRDefault="00BA27E9" w:rsidP="00BA27E9">
            <w:pPr>
              <w:pStyle w:val="BodyText"/>
              <w:rPr>
                <w:rFonts w:ascii="Arial" w:hAnsi="Arial" w:cs="Arial"/>
                <w:highlight w:val="yellow"/>
                <w:lang w:eastAsia="en-US"/>
              </w:rPr>
            </w:pPr>
          </w:p>
        </w:tc>
      </w:tr>
      <w:bookmarkEnd w:id="4"/>
    </w:tbl>
    <w:p w14:paraId="29B74347" w14:textId="77777777" w:rsidR="00D43C2C" w:rsidRDefault="00D43C2C">
      <w:pPr>
        <w:widowControl/>
        <w:autoSpaceDE/>
        <w:autoSpaceDN/>
        <w:spacing w:after="160" w:line="259" w:lineRule="auto"/>
        <w:rPr>
          <w:rFonts w:ascii="Arial" w:hAnsi="Arial" w:cs="Arial"/>
        </w:rPr>
      </w:pPr>
      <w:r>
        <w:rPr>
          <w:rFonts w:ascii="Arial" w:hAnsi="Arial" w:cs="Arial"/>
        </w:rPr>
        <w:br w:type="page"/>
      </w:r>
    </w:p>
    <w:p w14:paraId="769CD3E1" w14:textId="77777777" w:rsidR="00D43C2C" w:rsidRPr="00D43C2C" w:rsidRDefault="00D43C2C" w:rsidP="00D43C2C">
      <w:pPr>
        <w:pStyle w:val="BodyText"/>
        <w:rPr>
          <w:rFonts w:ascii="Arial" w:hAnsi="Arial" w:cs="Arial"/>
          <w:bCs/>
          <w:color w:val="000000" w:themeColor="text1"/>
          <w:lang w:eastAsia="en-US"/>
        </w:rPr>
      </w:pPr>
      <w:r w:rsidRPr="00D43C2C">
        <w:rPr>
          <w:rFonts w:ascii="Arial" w:hAnsi="Arial" w:cs="Arial"/>
          <w:bCs/>
          <w:color w:val="000000" w:themeColor="text1"/>
          <w:lang w:eastAsia="en-US" w:bidi="ar-SA"/>
        </w:rPr>
        <w:lastRenderedPageBreak/>
        <w:t xml:space="preserve">NBCP Scotland’s self assessment tools are designed to help boards, units and services to get ready to join our early adopters who are piloting the 5 bereavement care pathways or to prepare for the national rollout. The tool can be completed individually or by a group of staff. </w:t>
      </w:r>
      <w:r w:rsidRPr="00D43C2C">
        <w:rPr>
          <w:rFonts w:ascii="Arial" w:hAnsi="Arial" w:cs="Arial"/>
          <w:bCs/>
          <w:color w:val="000000" w:themeColor="text1"/>
          <w:lang w:eastAsia="en-US"/>
        </w:rPr>
        <w:t>For each item, please say if you are able to do this by putting Y for yes, N for no, P for partly. If something is not relevant to your role, unit or service, you can put NA.</w:t>
      </w:r>
    </w:p>
    <w:tbl>
      <w:tblPr>
        <w:tblStyle w:val="TableGrid"/>
        <w:tblpPr w:leftFromText="180" w:rightFromText="180" w:vertAnchor="text" w:horzAnchor="margin" w:tblpXSpec="center" w:tblpY="27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746"/>
      </w:tblGrid>
      <w:tr w:rsidR="00D43C2C" w:rsidRPr="00D43C2C" w14:paraId="65E6D0CF" w14:textId="77777777" w:rsidTr="00902704">
        <w:tc>
          <w:tcPr>
            <w:tcW w:w="2122" w:type="dxa"/>
          </w:tcPr>
          <w:p w14:paraId="79795DD0" w14:textId="77777777" w:rsidR="00D43C2C" w:rsidRPr="00D43C2C" w:rsidRDefault="00D43C2C" w:rsidP="00902704">
            <w:pPr>
              <w:pStyle w:val="BodyText"/>
              <w:rPr>
                <w:rFonts w:ascii="Arial" w:hAnsi="Arial" w:cs="Arial"/>
                <w:bCs/>
                <w:color w:val="000000" w:themeColor="text1"/>
                <w:lang w:eastAsia="en-US"/>
              </w:rPr>
            </w:pPr>
            <w:r w:rsidRPr="00D43C2C">
              <w:rPr>
                <w:rFonts w:ascii="Arial" w:hAnsi="Arial" w:cs="Arial"/>
                <w:bCs/>
                <w:color w:val="000000" w:themeColor="text1"/>
                <w:lang w:eastAsia="en-US"/>
              </w:rPr>
              <w:t>Job roles(s)</w:t>
            </w:r>
          </w:p>
        </w:tc>
        <w:tc>
          <w:tcPr>
            <w:tcW w:w="6746" w:type="dxa"/>
          </w:tcPr>
          <w:p w14:paraId="4010F72A" w14:textId="77777777" w:rsidR="00D43C2C" w:rsidRPr="00D43C2C" w:rsidRDefault="00D43C2C" w:rsidP="00902704">
            <w:pPr>
              <w:pStyle w:val="BodyText"/>
              <w:rPr>
                <w:rFonts w:ascii="Arial" w:hAnsi="Arial" w:cs="Arial"/>
                <w:bCs/>
                <w:color w:val="000000" w:themeColor="text1"/>
                <w:lang w:eastAsia="en-US"/>
              </w:rPr>
            </w:pPr>
          </w:p>
        </w:tc>
      </w:tr>
      <w:tr w:rsidR="00D43C2C" w:rsidRPr="00D43C2C" w14:paraId="728E3AB9" w14:textId="77777777" w:rsidTr="00902704">
        <w:tc>
          <w:tcPr>
            <w:tcW w:w="2122" w:type="dxa"/>
          </w:tcPr>
          <w:p w14:paraId="62E58B22" w14:textId="77777777" w:rsidR="00D43C2C" w:rsidRPr="00D43C2C" w:rsidRDefault="00D43C2C" w:rsidP="00902704">
            <w:pPr>
              <w:pStyle w:val="BodyText"/>
              <w:rPr>
                <w:rFonts w:ascii="Arial" w:hAnsi="Arial" w:cs="Arial"/>
                <w:bCs/>
                <w:color w:val="000000" w:themeColor="text1"/>
                <w:lang w:eastAsia="en-US"/>
              </w:rPr>
            </w:pPr>
            <w:r w:rsidRPr="00D43C2C">
              <w:rPr>
                <w:rFonts w:ascii="Arial" w:hAnsi="Arial" w:cs="Arial"/>
                <w:bCs/>
                <w:color w:val="000000" w:themeColor="text1"/>
                <w:lang w:eastAsia="en-US"/>
              </w:rPr>
              <w:t>Unit(s) or service</w:t>
            </w:r>
          </w:p>
        </w:tc>
        <w:tc>
          <w:tcPr>
            <w:tcW w:w="6746" w:type="dxa"/>
          </w:tcPr>
          <w:p w14:paraId="1B1793CF" w14:textId="77777777" w:rsidR="00D43C2C" w:rsidRPr="00D43C2C" w:rsidRDefault="00D43C2C" w:rsidP="00902704">
            <w:pPr>
              <w:pStyle w:val="BodyText"/>
              <w:rPr>
                <w:rFonts w:ascii="Arial" w:hAnsi="Arial" w:cs="Arial"/>
                <w:bCs/>
                <w:color w:val="000000" w:themeColor="text1"/>
                <w:lang w:eastAsia="en-US"/>
              </w:rPr>
            </w:pPr>
          </w:p>
        </w:tc>
      </w:tr>
      <w:tr w:rsidR="00D43C2C" w:rsidRPr="00D43C2C" w14:paraId="79E9FB0C" w14:textId="77777777" w:rsidTr="00902704">
        <w:tc>
          <w:tcPr>
            <w:tcW w:w="2122" w:type="dxa"/>
          </w:tcPr>
          <w:p w14:paraId="556FB2D5" w14:textId="77777777" w:rsidR="00D43C2C" w:rsidRPr="00D43C2C" w:rsidRDefault="00D43C2C" w:rsidP="00902704">
            <w:pPr>
              <w:pStyle w:val="BodyText"/>
              <w:rPr>
                <w:rFonts w:ascii="Arial" w:hAnsi="Arial" w:cs="Arial"/>
                <w:bCs/>
                <w:color w:val="000000" w:themeColor="text1"/>
                <w:lang w:eastAsia="en-US"/>
              </w:rPr>
            </w:pPr>
            <w:r w:rsidRPr="00D43C2C">
              <w:rPr>
                <w:rFonts w:ascii="Arial" w:hAnsi="Arial" w:cs="Arial"/>
                <w:bCs/>
                <w:color w:val="000000" w:themeColor="text1"/>
                <w:lang w:eastAsia="en-US"/>
              </w:rPr>
              <w:t>Completed by</w:t>
            </w:r>
          </w:p>
        </w:tc>
        <w:tc>
          <w:tcPr>
            <w:tcW w:w="6746" w:type="dxa"/>
          </w:tcPr>
          <w:p w14:paraId="392C7750" w14:textId="77777777" w:rsidR="00D43C2C" w:rsidRPr="00D43C2C" w:rsidRDefault="00D43C2C" w:rsidP="00902704">
            <w:pPr>
              <w:pStyle w:val="BodyText"/>
              <w:rPr>
                <w:rFonts w:ascii="Arial" w:hAnsi="Arial" w:cs="Arial"/>
                <w:bCs/>
                <w:color w:val="000000" w:themeColor="text1"/>
                <w:lang w:eastAsia="en-US"/>
              </w:rPr>
            </w:pPr>
          </w:p>
        </w:tc>
      </w:tr>
    </w:tbl>
    <w:p w14:paraId="0E284AA8" w14:textId="2050E409" w:rsidR="00AF215C" w:rsidRDefault="00AF215C">
      <w:pPr>
        <w:widowControl/>
        <w:autoSpaceDE/>
        <w:autoSpaceDN/>
        <w:spacing w:after="160" w:line="259" w:lineRule="auto"/>
        <w:rPr>
          <w:rFonts w:ascii="Arial" w:hAnsi="Arial" w:cs="Arial"/>
        </w:rPr>
      </w:pPr>
    </w:p>
    <w:p w14:paraId="5A48FDAB" w14:textId="33ACC599" w:rsidR="00D43C2C" w:rsidRDefault="00D43C2C">
      <w:pPr>
        <w:widowControl/>
        <w:autoSpaceDE/>
        <w:autoSpaceDN/>
        <w:spacing w:after="160" w:line="259" w:lineRule="auto"/>
        <w:rPr>
          <w:rFonts w:ascii="Arial" w:hAnsi="Arial" w:cs="Arial"/>
        </w:rPr>
      </w:pPr>
    </w:p>
    <w:p w14:paraId="06256011" w14:textId="77777777" w:rsidR="00D43C2C" w:rsidRDefault="00D43C2C">
      <w:pPr>
        <w:widowControl/>
        <w:autoSpaceDE/>
        <w:autoSpaceDN/>
        <w:spacing w:after="160" w:line="259" w:lineRule="auto"/>
        <w:rPr>
          <w:rFonts w:ascii="Arial" w:hAnsi="Arial" w:cs="Arial"/>
        </w:rPr>
      </w:pPr>
    </w:p>
    <w:p w14:paraId="252862B7" w14:textId="4753914F" w:rsidR="00D656AB" w:rsidRPr="00986414" w:rsidRDefault="00D656AB" w:rsidP="00D656AB">
      <w:pPr>
        <w:pStyle w:val="Heading2"/>
        <w:numPr>
          <w:ilvl w:val="0"/>
          <w:numId w:val="15"/>
        </w:numPr>
        <w:rPr>
          <w:rFonts w:ascii="Arial" w:hAnsi="Arial" w:cs="Arial"/>
        </w:rPr>
      </w:pPr>
      <w:bookmarkStart w:id="5" w:name="_Labour_and_birth"/>
      <w:bookmarkStart w:id="6" w:name="_Hlk88046317"/>
      <w:bookmarkEnd w:id="5"/>
      <w:r w:rsidRPr="00986414">
        <w:rPr>
          <w:rFonts w:ascii="Arial" w:hAnsi="Arial" w:cs="Arial"/>
        </w:rPr>
        <w:t>Labour and birth</w:t>
      </w:r>
    </w:p>
    <w:p w14:paraId="6BFA688D" w14:textId="77777777" w:rsidR="00F42010" w:rsidRPr="00986414" w:rsidRDefault="00F42010" w:rsidP="00F42010">
      <w:pPr>
        <w:rPr>
          <w:rFonts w:ascii="Arial" w:hAnsi="Arial"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78"/>
        <w:gridCol w:w="791"/>
        <w:gridCol w:w="1879"/>
      </w:tblGrid>
      <w:tr w:rsidR="00D43C2C" w:rsidRPr="00986414" w14:paraId="6B58B69A" w14:textId="3E045A48" w:rsidTr="00D43C2C">
        <w:trPr>
          <w:tblHeader/>
        </w:trPr>
        <w:tc>
          <w:tcPr>
            <w:tcW w:w="0" w:type="auto"/>
          </w:tcPr>
          <w:p w14:paraId="6DA75343" w14:textId="61598A6C" w:rsidR="00D43C2C" w:rsidRPr="00986414" w:rsidRDefault="00D43C2C" w:rsidP="00D43C2C">
            <w:pPr>
              <w:pStyle w:val="BodyText"/>
              <w:rPr>
                <w:rFonts w:ascii="Arial" w:hAnsi="Arial" w:cs="Arial"/>
              </w:rPr>
            </w:pPr>
          </w:p>
        </w:tc>
        <w:tc>
          <w:tcPr>
            <w:tcW w:w="0" w:type="auto"/>
          </w:tcPr>
          <w:p w14:paraId="47322F98" w14:textId="23F84A79" w:rsidR="00D43C2C" w:rsidRPr="00D918A1" w:rsidRDefault="00D43C2C" w:rsidP="00D43C2C">
            <w:pPr>
              <w:rPr>
                <w:rFonts w:ascii="Arial" w:hAnsi="Arial" w:cs="Arial"/>
                <w:iCs/>
                <w:color w:val="000000" w:themeColor="text1"/>
              </w:rPr>
            </w:pPr>
            <w:r w:rsidRPr="00D43C2C">
              <w:rPr>
                <w:rFonts w:ascii="Arial" w:hAnsi="Arial" w:cs="Arial"/>
              </w:rPr>
              <w:t>Y/N/P</w:t>
            </w:r>
          </w:p>
        </w:tc>
        <w:tc>
          <w:tcPr>
            <w:tcW w:w="0" w:type="auto"/>
          </w:tcPr>
          <w:p w14:paraId="4808468F" w14:textId="4FCA1DB9" w:rsidR="00D43C2C" w:rsidRPr="00D918A1" w:rsidRDefault="00D43C2C" w:rsidP="00D43C2C">
            <w:pPr>
              <w:rPr>
                <w:rFonts w:ascii="Arial" w:hAnsi="Arial" w:cs="Arial"/>
                <w:i/>
                <w:color w:val="000000" w:themeColor="text1"/>
              </w:rPr>
            </w:pPr>
            <w:r w:rsidRPr="00D43C2C">
              <w:rPr>
                <w:rFonts w:ascii="Arial" w:hAnsi="Arial" w:cs="Arial"/>
                <w:i/>
                <w:iCs/>
              </w:rPr>
              <w:t>Resources or support needed?</w:t>
            </w:r>
          </w:p>
        </w:tc>
      </w:tr>
      <w:tr w:rsidR="00813C4E" w:rsidRPr="00986414" w14:paraId="1359D83B" w14:textId="77777777" w:rsidTr="00D43C2C">
        <w:tc>
          <w:tcPr>
            <w:tcW w:w="0" w:type="auto"/>
          </w:tcPr>
          <w:p w14:paraId="68EFE2F4" w14:textId="724D3A14" w:rsidR="00813C4E" w:rsidRPr="00986414" w:rsidRDefault="00813C4E" w:rsidP="00813C4E">
            <w:pPr>
              <w:pStyle w:val="BodyText"/>
              <w:numPr>
                <w:ilvl w:val="0"/>
                <w:numId w:val="19"/>
              </w:numPr>
              <w:rPr>
                <w:rFonts w:ascii="Arial" w:hAnsi="Arial" w:cs="Arial"/>
              </w:rPr>
            </w:pPr>
            <w:r w:rsidRPr="00986414">
              <w:rPr>
                <w:rFonts w:ascii="Arial" w:hAnsi="Arial" w:cs="Arial"/>
                <w:lang w:eastAsia="en-US"/>
              </w:rPr>
              <w:t>Be aware of the additional</w:t>
            </w:r>
            <w:r>
              <w:rPr>
                <w:rFonts w:ascii="Arial" w:hAnsi="Arial" w:cs="Arial"/>
                <w:lang w:eastAsia="en-US"/>
              </w:rPr>
              <w:t xml:space="preserve"> care and</w:t>
            </w:r>
            <w:r w:rsidRPr="00986414">
              <w:rPr>
                <w:rFonts w:ascii="Arial" w:hAnsi="Arial" w:cs="Arial"/>
                <w:lang w:eastAsia="en-US"/>
              </w:rPr>
              <w:t xml:space="preserve"> emotional support that may be needed during labour and </w:t>
            </w:r>
            <w:r>
              <w:rPr>
                <w:rFonts w:ascii="Arial" w:hAnsi="Arial" w:cs="Arial"/>
                <w:lang w:eastAsia="en-US"/>
              </w:rPr>
              <w:t>after the baby is born</w:t>
            </w:r>
            <w:r w:rsidRPr="00986414">
              <w:rPr>
                <w:rFonts w:ascii="Arial" w:hAnsi="Arial" w:cs="Arial"/>
                <w:lang w:eastAsia="en-US"/>
              </w:rPr>
              <w:t xml:space="preserve"> and be prepared to offer this.</w:t>
            </w:r>
          </w:p>
        </w:tc>
        <w:tc>
          <w:tcPr>
            <w:tcW w:w="0" w:type="auto"/>
          </w:tcPr>
          <w:p w14:paraId="55E29BEE" w14:textId="465540E8" w:rsidR="00813C4E" w:rsidRPr="00986414" w:rsidRDefault="00813C4E" w:rsidP="00813C4E">
            <w:pPr>
              <w:pStyle w:val="Heading4"/>
              <w:ind w:left="0"/>
              <w:outlineLvl w:val="3"/>
              <w:rPr>
                <w:rFonts w:ascii="Arial" w:hAnsi="Arial" w:cs="Arial"/>
                <w:color w:val="000000" w:themeColor="text1"/>
                <w:sz w:val="22"/>
                <w:szCs w:val="22"/>
              </w:rPr>
            </w:pPr>
          </w:p>
        </w:tc>
        <w:tc>
          <w:tcPr>
            <w:tcW w:w="0" w:type="auto"/>
          </w:tcPr>
          <w:p w14:paraId="7184EBE0" w14:textId="77777777" w:rsidR="00813C4E" w:rsidRPr="00986414" w:rsidRDefault="00813C4E" w:rsidP="00813C4E">
            <w:pPr>
              <w:pStyle w:val="Heading4"/>
              <w:ind w:left="0"/>
              <w:outlineLvl w:val="3"/>
              <w:rPr>
                <w:rFonts w:ascii="Arial" w:hAnsi="Arial" w:cs="Arial"/>
                <w:color w:val="000000" w:themeColor="text1"/>
                <w:sz w:val="22"/>
                <w:szCs w:val="22"/>
              </w:rPr>
            </w:pPr>
          </w:p>
        </w:tc>
      </w:tr>
      <w:tr w:rsidR="00813C4E" w:rsidRPr="00986414" w14:paraId="125552F7" w14:textId="6F4A97CF" w:rsidTr="00D43C2C">
        <w:tc>
          <w:tcPr>
            <w:tcW w:w="0" w:type="auto"/>
          </w:tcPr>
          <w:p w14:paraId="46EDF27D" w14:textId="3A8B395A" w:rsidR="00813C4E" w:rsidRPr="00986414" w:rsidRDefault="00813C4E" w:rsidP="00813C4E">
            <w:pPr>
              <w:pStyle w:val="ListParagraph"/>
              <w:numPr>
                <w:ilvl w:val="0"/>
                <w:numId w:val="19"/>
              </w:numPr>
              <w:tabs>
                <w:tab w:val="left" w:pos="1061"/>
              </w:tabs>
              <w:rPr>
                <w:rFonts w:ascii="Arial" w:hAnsi="Arial" w:cs="Arial"/>
                <w:color w:val="000000" w:themeColor="text1"/>
              </w:rPr>
            </w:pPr>
            <w:r w:rsidRPr="00986414">
              <w:rPr>
                <w:rFonts w:ascii="Arial" w:hAnsi="Arial" w:cs="Arial"/>
                <w:color w:val="000000" w:themeColor="text1"/>
              </w:rPr>
              <w:t xml:space="preserve">Be sensitive to the feelings the woman and partner may have after </w:t>
            </w:r>
            <w:r>
              <w:rPr>
                <w:rFonts w:ascii="Arial" w:hAnsi="Arial" w:cs="Arial"/>
                <w:color w:val="000000" w:themeColor="text1"/>
              </w:rPr>
              <w:t>the</w:t>
            </w:r>
            <w:r w:rsidRPr="00986414">
              <w:rPr>
                <w:rFonts w:ascii="Arial" w:hAnsi="Arial" w:cs="Arial"/>
                <w:color w:val="000000" w:themeColor="text1"/>
              </w:rPr>
              <w:t xml:space="preserve"> birth. They may be thinking of the baby or babies lost in previous pregnancies or earlier in this pregnancy</w:t>
            </w:r>
            <w:r>
              <w:rPr>
                <w:rFonts w:ascii="Arial" w:hAnsi="Arial" w:cs="Arial"/>
                <w:color w:val="000000" w:themeColor="text1"/>
              </w:rPr>
              <w:t xml:space="preserve"> or after birth</w:t>
            </w:r>
            <w:r w:rsidR="002F4AC4">
              <w:rPr>
                <w:rFonts w:ascii="Arial" w:hAnsi="Arial" w:cs="Arial"/>
                <w:color w:val="000000" w:themeColor="text1"/>
              </w:rPr>
              <w:t xml:space="preserve"> </w:t>
            </w:r>
            <w:r w:rsidR="002F4AC4" w:rsidRPr="002F4AC4">
              <w:rPr>
                <w:rFonts w:ascii="Arial" w:hAnsi="Arial" w:cs="Arial"/>
                <w:color w:val="000000" w:themeColor="text1"/>
              </w:rPr>
              <w:t>- previous multiple pregnancies may involve loss(es) and a surviving baby or babies</w:t>
            </w:r>
            <w:r w:rsidRPr="00986414">
              <w:rPr>
                <w:rFonts w:ascii="Arial" w:hAnsi="Arial" w:cs="Arial"/>
                <w:color w:val="000000" w:themeColor="text1"/>
              </w:rPr>
              <w:t xml:space="preserve">. </w:t>
            </w:r>
            <w:r w:rsidR="00C937BA" w:rsidRPr="00C937BA">
              <w:rPr>
                <w:rFonts w:ascii="Arial" w:hAnsi="Arial" w:cs="Arial"/>
                <w:color w:val="000000" w:themeColor="text1"/>
              </w:rPr>
              <w:t>Let the woman and partner know mixed feelings are common and be ready to talk about the previous pregnancy loss/es or the baby or babies who died.</w:t>
            </w:r>
            <w:r w:rsidR="00C937BA">
              <w:rPr>
                <w:rFonts w:ascii="Arial" w:hAnsi="Arial" w:cs="Arial"/>
                <w:color w:val="000000" w:themeColor="text1"/>
              </w:rPr>
              <w:t xml:space="preserve"> </w:t>
            </w:r>
            <w:r w:rsidRPr="00986414">
              <w:rPr>
                <w:rFonts w:ascii="Arial" w:hAnsi="Arial" w:cs="Arial"/>
                <w:color w:val="000000" w:themeColor="text1"/>
              </w:rPr>
              <w:t>Show understanding</w:t>
            </w:r>
            <w:r>
              <w:rPr>
                <w:rFonts w:ascii="Arial" w:hAnsi="Arial" w:cs="Arial"/>
                <w:color w:val="000000" w:themeColor="text1"/>
              </w:rPr>
              <w:t>, compassion</w:t>
            </w:r>
            <w:r w:rsidRPr="00986414">
              <w:rPr>
                <w:rFonts w:ascii="Arial" w:hAnsi="Arial" w:cs="Arial"/>
                <w:color w:val="000000" w:themeColor="text1"/>
              </w:rPr>
              <w:t xml:space="preserve"> and empathy.</w:t>
            </w:r>
            <w:r>
              <w:rPr>
                <w:color w:val="000000" w:themeColor="text1"/>
              </w:rPr>
              <w:t xml:space="preserve"> </w:t>
            </w:r>
          </w:p>
        </w:tc>
        <w:tc>
          <w:tcPr>
            <w:tcW w:w="0" w:type="auto"/>
          </w:tcPr>
          <w:p w14:paraId="317C8DB6" w14:textId="4FA7DE1F" w:rsidR="00813C4E" w:rsidRPr="00986414" w:rsidRDefault="00813C4E" w:rsidP="00813C4E">
            <w:pPr>
              <w:tabs>
                <w:tab w:val="left" w:pos="1061"/>
              </w:tabs>
              <w:rPr>
                <w:rFonts w:ascii="Arial" w:hAnsi="Arial" w:cs="Arial"/>
                <w:color w:val="000000" w:themeColor="text1"/>
              </w:rPr>
            </w:pPr>
          </w:p>
        </w:tc>
        <w:tc>
          <w:tcPr>
            <w:tcW w:w="0" w:type="auto"/>
          </w:tcPr>
          <w:p w14:paraId="1BAEDA69" w14:textId="45454695" w:rsidR="00813C4E" w:rsidRPr="00986414" w:rsidRDefault="00813C4E" w:rsidP="00813C4E">
            <w:pPr>
              <w:tabs>
                <w:tab w:val="left" w:pos="1061"/>
              </w:tabs>
              <w:rPr>
                <w:rFonts w:ascii="Arial" w:hAnsi="Arial" w:cs="Arial"/>
                <w:color w:val="000000" w:themeColor="text1"/>
              </w:rPr>
            </w:pPr>
          </w:p>
        </w:tc>
      </w:tr>
      <w:tr w:rsidR="00813C4E" w:rsidRPr="00986414" w14:paraId="4BF289B7" w14:textId="77777777" w:rsidTr="00D43C2C">
        <w:tc>
          <w:tcPr>
            <w:tcW w:w="0" w:type="auto"/>
          </w:tcPr>
          <w:p w14:paraId="1D1CC69A" w14:textId="7F9E2D31" w:rsidR="00813C4E" w:rsidRPr="00986414" w:rsidRDefault="00813C4E" w:rsidP="00813C4E">
            <w:pPr>
              <w:pStyle w:val="ListParagraph"/>
              <w:numPr>
                <w:ilvl w:val="0"/>
                <w:numId w:val="19"/>
              </w:numPr>
              <w:tabs>
                <w:tab w:val="left" w:pos="1061"/>
              </w:tabs>
              <w:rPr>
                <w:rFonts w:ascii="Arial" w:hAnsi="Arial" w:cs="Arial"/>
                <w:color w:val="000000" w:themeColor="text1"/>
              </w:rPr>
            </w:pPr>
            <w:r>
              <w:rPr>
                <w:rFonts w:ascii="Arial" w:hAnsi="Arial" w:cs="Arial"/>
              </w:rPr>
              <w:t xml:space="preserve">Be </w:t>
            </w:r>
            <w:r w:rsidRPr="00272463">
              <w:rPr>
                <w:rFonts w:ascii="Arial" w:hAnsi="Arial" w:cs="Arial"/>
              </w:rPr>
              <w:t>particularly</w:t>
            </w:r>
            <w:r>
              <w:rPr>
                <w:rFonts w:ascii="Arial" w:hAnsi="Arial" w:cs="Arial"/>
              </w:rPr>
              <w:t xml:space="preserve"> sensitive to any</w:t>
            </w:r>
            <w:r w:rsidRPr="00272463">
              <w:rPr>
                <w:rFonts w:ascii="Arial" w:hAnsi="Arial" w:cs="Arial"/>
              </w:rPr>
              <w:t xml:space="preserve"> specific family issues or circumstances such as additional needs, cultural or language considerations, and/or care arrangements to be followed after the birth.</w:t>
            </w:r>
          </w:p>
        </w:tc>
        <w:tc>
          <w:tcPr>
            <w:tcW w:w="0" w:type="auto"/>
          </w:tcPr>
          <w:p w14:paraId="73FBCEBE" w14:textId="76011CEE" w:rsidR="00813C4E" w:rsidRPr="00986414" w:rsidRDefault="00813C4E" w:rsidP="00813C4E">
            <w:pPr>
              <w:tabs>
                <w:tab w:val="left" w:pos="1061"/>
              </w:tabs>
              <w:rPr>
                <w:rFonts w:ascii="Arial" w:hAnsi="Arial" w:cs="Arial"/>
                <w:color w:val="000000" w:themeColor="text1"/>
              </w:rPr>
            </w:pPr>
          </w:p>
        </w:tc>
        <w:tc>
          <w:tcPr>
            <w:tcW w:w="0" w:type="auto"/>
          </w:tcPr>
          <w:p w14:paraId="1E375632" w14:textId="0E3B0A30" w:rsidR="00813C4E" w:rsidRPr="00AF215C" w:rsidRDefault="00813C4E" w:rsidP="00813C4E">
            <w:pPr>
              <w:tabs>
                <w:tab w:val="left" w:pos="1061"/>
              </w:tabs>
              <w:rPr>
                <w:rFonts w:ascii="Arial" w:hAnsi="Arial" w:cs="Arial"/>
              </w:rPr>
            </w:pPr>
          </w:p>
        </w:tc>
      </w:tr>
      <w:tr w:rsidR="00813C4E" w:rsidRPr="00986414" w14:paraId="6ED0DAA2" w14:textId="77777777" w:rsidTr="00D43C2C">
        <w:tc>
          <w:tcPr>
            <w:tcW w:w="0" w:type="auto"/>
          </w:tcPr>
          <w:p w14:paraId="17348E86" w14:textId="592DF9EB" w:rsidR="00813C4E" w:rsidRPr="005C01FE" w:rsidRDefault="00813C4E" w:rsidP="00813C4E">
            <w:pPr>
              <w:pStyle w:val="ListParagraph"/>
              <w:numPr>
                <w:ilvl w:val="0"/>
                <w:numId w:val="19"/>
              </w:numPr>
              <w:tabs>
                <w:tab w:val="left" w:pos="700"/>
              </w:tabs>
              <w:rPr>
                <w:rFonts w:ascii="Arial" w:hAnsi="Arial" w:cs="Arial"/>
                <w:lang w:eastAsia="en-US"/>
              </w:rPr>
            </w:pPr>
            <w:r w:rsidRPr="005C01FE">
              <w:rPr>
                <w:rFonts w:ascii="Arial" w:hAnsi="Arial" w:cs="Arial"/>
              </w:rPr>
              <w:t>Offer the woman and her partner contact with the spiritual care/chaplaincy team.</w:t>
            </w:r>
          </w:p>
        </w:tc>
        <w:tc>
          <w:tcPr>
            <w:tcW w:w="0" w:type="auto"/>
          </w:tcPr>
          <w:p w14:paraId="564C7695" w14:textId="23BFD637" w:rsidR="00813C4E" w:rsidRDefault="00813C4E" w:rsidP="00813C4E">
            <w:pPr>
              <w:tabs>
                <w:tab w:val="left" w:pos="700"/>
              </w:tabs>
              <w:rPr>
                <w:rFonts w:ascii="Arial" w:hAnsi="Arial" w:cs="Arial"/>
              </w:rPr>
            </w:pPr>
          </w:p>
        </w:tc>
        <w:tc>
          <w:tcPr>
            <w:tcW w:w="0" w:type="auto"/>
          </w:tcPr>
          <w:p w14:paraId="4E6E0C0B" w14:textId="77777777" w:rsidR="00813C4E" w:rsidRPr="00986414" w:rsidRDefault="00813C4E" w:rsidP="00813C4E">
            <w:pPr>
              <w:tabs>
                <w:tab w:val="left" w:pos="700"/>
              </w:tabs>
              <w:rPr>
                <w:rFonts w:ascii="Arial" w:hAnsi="Arial" w:cs="Arial"/>
                <w:color w:val="000000" w:themeColor="text1"/>
              </w:rPr>
            </w:pPr>
          </w:p>
        </w:tc>
      </w:tr>
      <w:tr w:rsidR="00813C4E" w:rsidRPr="00986414" w14:paraId="47D79BE0" w14:textId="77777777" w:rsidTr="00260FE3">
        <w:tc>
          <w:tcPr>
            <w:tcW w:w="0" w:type="auto"/>
            <w:gridSpan w:val="3"/>
          </w:tcPr>
          <w:p w14:paraId="6D754B53" w14:textId="29200816" w:rsidR="00813C4E" w:rsidRPr="00986414" w:rsidRDefault="00813C4E" w:rsidP="00813C4E">
            <w:pPr>
              <w:tabs>
                <w:tab w:val="left" w:pos="700"/>
              </w:tabs>
              <w:rPr>
                <w:rFonts w:ascii="Arial" w:hAnsi="Arial" w:cs="Arial"/>
                <w:color w:val="000000" w:themeColor="text1"/>
              </w:rPr>
            </w:pPr>
            <w:r w:rsidRPr="00272463">
              <w:rPr>
                <w:rFonts w:ascii="Arial" w:hAnsi="Arial" w:cs="Arial"/>
                <w:b/>
                <w:bCs/>
                <w:color w:val="000000" w:themeColor="text1"/>
              </w:rPr>
              <w:t>In addition, for previous SUDI loss</w:t>
            </w:r>
          </w:p>
        </w:tc>
      </w:tr>
      <w:tr w:rsidR="00813C4E" w:rsidRPr="00986414" w14:paraId="098D0D85" w14:textId="77777777" w:rsidTr="00D43C2C">
        <w:tc>
          <w:tcPr>
            <w:tcW w:w="0" w:type="auto"/>
          </w:tcPr>
          <w:p w14:paraId="0613DA57" w14:textId="1D12A6E7" w:rsidR="00813C4E" w:rsidRDefault="00813C4E" w:rsidP="00813C4E">
            <w:pPr>
              <w:pStyle w:val="ListParagraph"/>
              <w:numPr>
                <w:ilvl w:val="0"/>
                <w:numId w:val="19"/>
              </w:numPr>
              <w:tabs>
                <w:tab w:val="left" w:pos="700"/>
              </w:tabs>
              <w:rPr>
                <w:rFonts w:ascii="Arial" w:hAnsi="Arial" w:cs="Arial"/>
              </w:rPr>
            </w:pPr>
            <w:r w:rsidRPr="002C0D11">
              <w:rPr>
                <w:rFonts w:ascii="Arial" w:hAnsi="Arial" w:cs="Arial"/>
              </w:rPr>
              <w:t>Make sure the family feel confident using a</w:t>
            </w:r>
            <w:r>
              <w:rPr>
                <w:rFonts w:ascii="Arial" w:hAnsi="Arial" w:cs="Arial"/>
              </w:rPr>
              <w:t>n apnoea</w:t>
            </w:r>
            <w:r w:rsidRPr="002C0D11">
              <w:rPr>
                <w:rFonts w:ascii="Arial" w:hAnsi="Arial" w:cs="Arial"/>
              </w:rPr>
              <w:t xml:space="preserve"> monitor if they have one before they leave hospital.</w:t>
            </w:r>
          </w:p>
        </w:tc>
        <w:tc>
          <w:tcPr>
            <w:tcW w:w="0" w:type="auto"/>
          </w:tcPr>
          <w:p w14:paraId="42ABEC3C" w14:textId="77777777" w:rsidR="00813C4E" w:rsidRPr="00986414" w:rsidRDefault="00813C4E" w:rsidP="00813C4E">
            <w:pPr>
              <w:tabs>
                <w:tab w:val="left" w:pos="700"/>
              </w:tabs>
              <w:rPr>
                <w:rFonts w:ascii="Arial" w:hAnsi="Arial" w:cs="Arial"/>
                <w:color w:val="000000" w:themeColor="text1"/>
              </w:rPr>
            </w:pPr>
          </w:p>
        </w:tc>
        <w:tc>
          <w:tcPr>
            <w:tcW w:w="0" w:type="auto"/>
          </w:tcPr>
          <w:p w14:paraId="58928F37" w14:textId="77777777" w:rsidR="00813C4E" w:rsidRPr="00986414" w:rsidRDefault="00813C4E" w:rsidP="00813C4E">
            <w:pPr>
              <w:tabs>
                <w:tab w:val="left" w:pos="700"/>
              </w:tabs>
              <w:rPr>
                <w:rFonts w:ascii="Arial" w:hAnsi="Arial" w:cs="Arial"/>
                <w:color w:val="000000" w:themeColor="text1"/>
              </w:rPr>
            </w:pPr>
          </w:p>
        </w:tc>
      </w:tr>
    </w:tbl>
    <w:p w14:paraId="25B65DAF" w14:textId="77777777" w:rsidR="002F4AC4" w:rsidRDefault="002F4AC4" w:rsidP="00D43C2C">
      <w:pPr>
        <w:pStyle w:val="BodyText"/>
        <w:rPr>
          <w:rFonts w:ascii="Arial" w:hAnsi="Arial" w:cs="Arial"/>
          <w:bCs/>
          <w:color w:val="000000" w:themeColor="text1"/>
          <w:lang w:eastAsia="en-US" w:bidi="ar-SA"/>
        </w:rPr>
      </w:pPr>
    </w:p>
    <w:p w14:paraId="6543B3D6" w14:textId="77777777" w:rsidR="002F4AC4" w:rsidRDefault="002F4AC4">
      <w:pPr>
        <w:widowControl/>
        <w:autoSpaceDE/>
        <w:autoSpaceDN/>
        <w:spacing w:after="160" w:line="259" w:lineRule="auto"/>
        <w:rPr>
          <w:rFonts w:ascii="Arial" w:hAnsi="Arial" w:cs="Arial"/>
          <w:bCs/>
          <w:color w:val="000000" w:themeColor="text1"/>
          <w:lang w:eastAsia="en-US" w:bidi="ar-SA"/>
        </w:rPr>
      </w:pPr>
      <w:r>
        <w:rPr>
          <w:rFonts w:ascii="Arial" w:hAnsi="Arial" w:cs="Arial"/>
          <w:bCs/>
          <w:color w:val="000000" w:themeColor="text1"/>
          <w:lang w:eastAsia="en-US" w:bidi="ar-SA"/>
        </w:rPr>
        <w:br w:type="page"/>
      </w:r>
    </w:p>
    <w:p w14:paraId="4E1219E7" w14:textId="6034D106" w:rsidR="00D43C2C" w:rsidRPr="00D43C2C" w:rsidRDefault="00D43C2C" w:rsidP="00D43C2C">
      <w:pPr>
        <w:pStyle w:val="BodyText"/>
        <w:rPr>
          <w:rFonts w:ascii="Arial" w:hAnsi="Arial" w:cs="Arial"/>
          <w:bCs/>
          <w:color w:val="000000" w:themeColor="text1"/>
          <w:lang w:eastAsia="en-US"/>
        </w:rPr>
      </w:pPr>
      <w:r w:rsidRPr="00D43C2C">
        <w:rPr>
          <w:rFonts w:ascii="Arial" w:hAnsi="Arial" w:cs="Arial"/>
          <w:bCs/>
          <w:color w:val="000000" w:themeColor="text1"/>
          <w:lang w:eastAsia="en-US" w:bidi="ar-SA"/>
        </w:rPr>
        <w:lastRenderedPageBreak/>
        <w:t xml:space="preserve">NBCP Scotland’s self assessment tools are designed to help boards, units and services to get ready to join our early adopters who are piloting the 5 bereavement care pathways or to prepare for the national rollout. The tool can be completed individually or by a group of staff. </w:t>
      </w:r>
      <w:r w:rsidRPr="00D43C2C">
        <w:rPr>
          <w:rFonts w:ascii="Arial" w:hAnsi="Arial" w:cs="Arial"/>
          <w:bCs/>
          <w:color w:val="000000" w:themeColor="text1"/>
          <w:lang w:eastAsia="en-US"/>
        </w:rPr>
        <w:t>For each item, please say if you are able to do this by putting Y for yes, N for no, P for partly. If something is not relevant to your role, unit or service, you can put NA.</w:t>
      </w:r>
    </w:p>
    <w:tbl>
      <w:tblPr>
        <w:tblStyle w:val="TableGrid"/>
        <w:tblpPr w:leftFromText="180" w:rightFromText="180" w:vertAnchor="text" w:horzAnchor="margin" w:tblpXSpec="center" w:tblpY="27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746"/>
      </w:tblGrid>
      <w:tr w:rsidR="00D43C2C" w:rsidRPr="00D43C2C" w14:paraId="6723BF91" w14:textId="77777777" w:rsidTr="00902704">
        <w:tc>
          <w:tcPr>
            <w:tcW w:w="2122" w:type="dxa"/>
          </w:tcPr>
          <w:p w14:paraId="277889C3" w14:textId="77777777" w:rsidR="00D43C2C" w:rsidRPr="00D43C2C" w:rsidRDefault="00D43C2C" w:rsidP="00902704">
            <w:pPr>
              <w:pStyle w:val="BodyText"/>
              <w:rPr>
                <w:rFonts w:ascii="Arial" w:hAnsi="Arial" w:cs="Arial"/>
                <w:bCs/>
                <w:color w:val="000000" w:themeColor="text1"/>
                <w:lang w:eastAsia="en-US"/>
              </w:rPr>
            </w:pPr>
            <w:r w:rsidRPr="00D43C2C">
              <w:rPr>
                <w:rFonts w:ascii="Arial" w:hAnsi="Arial" w:cs="Arial"/>
                <w:bCs/>
                <w:color w:val="000000" w:themeColor="text1"/>
                <w:lang w:eastAsia="en-US"/>
              </w:rPr>
              <w:t>Job roles(s)</w:t>
            </w:r>
          </w:p>
        </w:tc>
        <w:tc>
          <w:tcPr>
            <w:tcW w:w="6746" w:type="dxa"/>
          </w:tcPr>
          <w:p w14:paraId="5649C552" w14:textId="77777777" w:rsidR="00D43C2C" w:rsidRPr="00D43C2C" w:rsidRDefault="00D43C2C" w:rsidP="00902704">
            <w:pPr>
              <w:pStyle w:val="BodyText"/>
              <w:rPr>
                <w:rFonts w:ascii="Arial" w:hAnsi="Arial" w:cs="Arial"/>
                <w:bCs/>
                <w:color w:val="000000" w:themeColor="text1"/>
                <w:lang w:eastAsia="en-US"/>
              </w:rPr>
            </w:pPr>
          </w:p>
        </w:tc>
      </w:tr>
      <w:tr w:rsidR="00D43C2C" w:rsidRPr="00D43C2C" w14:paraId="0D36485A" w14:textId="77777777" w:rsidTr="00902704">
        <w:tc>
          <w:tcPr>
            <w:tcW w:w="2122" w:type="dxa"/>
          </w:tcPr>
          <w:p w14:paraId="61790347" w14:textId="77777777" w:rsidR="00D43C2C" w:rsidRPr="00D43C2C" w:rsidRDefault="00D43C2C" w:rsidP="00902704">
            <w:pPr>
              <w:pStyle w:val="BodyText"/>
              <w:rPr>
                <w:rFonts w:ascii="Arial" w:hAnsi="Arial" w:cs="Arial"/>
                <w:bCs/>
                <w:color w:val="000000" w:themeColor="text1"/>
                <w:lang w:eastAsia="en-US"/>
              </w:rPr>
            </w:pPr>
            <w:r w:rsidRPr="00D43C2C">
              <w:rPr>
                <w:rFonts w:ascii="Arial" w:hAnsi="Arial" w:cs="Arial"/>
                <w:bCs/>
                <w:color w:val="000000" w:themeColor="text1"/>
                <w:lang w:eastAsia="en-US"/>
              </w:rPr>
              <w:t>Unit(s) or service</w:t>
            </w:r>
          </w:p>
        </w:tc>
        <w:tc>
          <w:tcPr>
            <w:tcW w:w="6746" w:type="dxa"/>
          </w:tcPr>
          <w:p w14:paraId="7A7FA051" w14:textId="77777777" w:rsidR="00D43C2C" w:rsidRPr="00D43C2C" w:rsidRDefault="00D43C2C" w:rsidP="00902704">
            <w:pPr>
              <w:pStyle w:val="BodyText"/>
              <w:rPr>
                <w:rFonts w:ascii="Arial" w:hAnsi="Arial" w:cs="Arial"/>
                <w:bCs/>
                <w:color w:val="000000" w:themeColor="text1"/>
                <w:lang w:eastAsia="en-US"/>
              </w:rPr>
            </w:pPr>
          </w:p>
        </w:tc>
      </w:tr>
      <w:tr w:rsidR="00D43C2C" w:rsidRPr="00D43C2C" w14:paraId="7319E673" w14:textId="77777777" w:rsidTr="00902704">
        <w:tc>
          <w:tcPr>
            <w:tcW w:w="2122" w:type="dxa"/>
          </w:tcPr>
          <w:p w14:paraId="76826129" w14:textId="77777777" w:rsidR="00D43C2C" w:rsidRPr="00D43C2C" w:rsidRDefault="00D43C2C" w:rsidP="00902704">
            <w:pPr>
              <w:pStyle w:val="BodyText"/>
              <w:rPr>
                <w:rFonts w:ascii="Arial" w:hAnsi="Arial" w:cs="Arial"/>
                <w:bCs/>
                <w:color w:val="000000" w:themeColor="text1"/>
                <w:lang w:eastAsia="en-US"/>
              </w:rPr>
            </w:pPr>
            <w:r w:rsidRPr="00D43C2C">
              <w:rPr>
                <w:rFonts w:ascii="Arial" w:hAnsi="Arial" w:cs="Arial"/>
                <w:bCs/>
                <w:color w:val="000000" w:themeColor="text1"/>
                <w:lang w:eastAsia="en-US"/>
              </w:rPr>
              <w:t>Completed by</w:t>
            </w:r>
          </w:p>
        </w:tc>
        <w:tc>
          <w:tcPr>
            <w:tcW w:w="6746" w:type="dxa"/>
          </w:tcPr>
          <w:p w14:paraId="02D65224" w14:textId="77777777" w:rsidR="00D43C2C" w:rsidRPr="00D43C2C" w:rsidRDefault="00D43C2C" w:rsidP="00902704">
            <w:pPr>
              <w:pStyle w:val="BodyText"/>
              <w:rPr>
                <w:rFonts w:ascii="Arial" w:hAnsi="Arial" w:cs="Arial"/>
                <w:bCs/>
                <w:color w:val="000000" w:themeColor="text1"/>
                <w:lang w:eastAsia="en-US"/>
              </w:rPr>
            </w:pPr>
          </w:p>
        </w:tc>
      </w:tr>
    </w:tbl>
    <w:p w14:paraId="32FAC282" w14:textId="43AAAC89" w:rsidR="00077560" w:rsidRDefault="00077560">
      <w:pPr>
        <w:widowControl/>
        <w:autoSpaceDE/>
        <w:autoSpaceDN/>
        <w:spacing w:after="160" w:line="259" w:lineRule="auto"/>
        <w:rPr>
          <w:rFonts w:ascii="Arial" w:hAnsi="Arial" w:cs="Arial"/>
        </w:rPr>
      </w:pPr>
    </w:p>
    <w:p w14:paraId="05A9DDC3" w14:textId="60AD3B15" w:rsidR="00D43C2C" w:rsidRDefault="00D43C2C">
      <w:pPr>
        <w:widowControl/>
        <w:autoSpaceDE/>
        <w:autoSpaceDN/>
        <w:spacing w:after="160" w:line="259" w:lineRule="auto"/>
        <w:rPr>
          <w:rFonts w:ascii="Arial" w:hAnsi="Arial" w:cs="Arial"/>
        </w:rPr>
      </w:pPr>
    </w:p>
    <w:p w14:paraId="70C08C23" w14:textId="77777777" w:rsidR="00D43C2C" w:rsidRPr="00986414" w:rsidRDefault="00D43C2C">
      <w:pPr>
        <w:widowControl/>
        <w:autoSpaceDE/>
        <w:autoSpaceDN/>
        <w:spacing w:after="160" w:line="259" w:lineRule="auto"/>
        <w:rPr>
          <w:rFonts w:ascii="Arial" w:hAnsi="Arial" w:cs="Arial"/>
        </w:rPr>
      </w:pPr>
    </w:p>
    <w:p w14:paraId="49E3F826" w14:textId="26BEF3DF" w:rsidR="00D656AB" w:rsidRPr="00986414" w:rsidRDefault="00D656AB" w:rsidP="00D656AB">
      <w:pPr>
        <w:pStyle w:val="Heading2"/>
        <w:numPr>
          <w:ilvl w:val="0"/>
          <w:numId w:val="15"/>
        </w:numPr>
        <w:rPr>
          <w:rFonts w:ascii="Arial" w:hAnsi="Arial" w:cs="Arial"/>
        </w:rPr>
      </w:pPr>
      <w:bookmarkStart w:id="7" w:name="_Postnatal_care"/>
      <w:bookmarkStart w:id="8" w:name="_Postnatal_care_in"/>
      <w:bookmarkEnd w:id="7"/>
      <w:bookmarkEnd w:id="8"/>
      <w:r w:rsidRPr="00986414">
        <w:rPr>
          <w:rFonts w:ascii="Arial" w:hAnsi="Arial" w:cs="Arial"/>
        </w:rPr>
        <w:t>Postnatal care</w:t>
      </w:r>
      <w:r w:rsidR="00607CAD">
        <w:rPr>
          <w:rFonts w:ascii="Arial" w:hAnsi="Arial" w:cs="Arial"/>
        </w:rPr>
        <w:t xml:space="preserve"> in the community</w:t>
      </w:r>
    </w:p>
    <w:p w14:paraId="3E791CD3" w14:textId="77777777" w:rsidR="00F42010" w:rsidRPr="00986414" w:rsidRDefault="00F42010" w:rsidP="00F42010">
      <w:pPr>
        <w:rPr>
          <w:rFonts w:ascii="Arial" w:hAnsi="Arial"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82"/>
        <w:gridCol w:w="791"/>
        <w:gridCol w:w="1875"/>
      </w:tblGrid>
      <w:tr w:rsidR="00D43C2C" w:rsidRPr="00986414" w14:paraId="62F4C35F" w14:textId="2F3A6F48" w:rsidTr="00D43C2C">
        <w:trPr>
          <w:tblHeader/>
        </w:trPr>
        <w:tc>
          <w:tcPr>
            <w:tcW w:w="0" w:type="auto"/>
          </w:tcPr>
          <w:p w14:paraId="7DEB324C" w14:textId="5A4FEF96" w:rsidR="00D43C2C" w:rsidRPr="00986414" w:rsidRDefault="00D43C2C" w:rsidP="00D43C2C">
            <w:pPr>
              <w:pStyle w:val="BodyText"/>
              <w:rPr>
                <w:rFonts w:ascii="Arial" w:hAnsi="Arial" w:cs="Arial"/>
              </w:rPr>
            </w:pPr>
          </w:p>
        </w:tc>
        <w:tc>
          <w:tcPr>
            <w:tcW w:w="0" w:type="auto"/>
          </w:tcPr>
          <w:p w14:paraId="42F598D4" w14:textId="4DC4A033" w:rsidR="00D43C2C" w:rsidRPr="00D918A1" w:rsidRDefault="00D43C2C" w:rsidP="00D43C2C">
            <w:pPr>
              <w:rPr>
                <w:rFonts w:ascii="Arial" w:hAnsi="Arial" w:cs="Arial"/>
                <w:iCs/>
                <w:color w:val="000000" w:themeColor="text1"/>
              </w:rPr>
            </w:pPr>
            <w:r w:rsidRPr="00D43C2C">
              <w:rPr>
                <w:rFonts w:ascii="Arial" w:hAnsi="Arial" w:cs="Arial"/>
              </w:rPr>
              <w:t>Y/N/P</w:t>
            </w:r>
          </w:p>
        </w:tc>
        <w:tc>
          <w:tcPr>
            <w:tcW w:w="0" w:type="auto"/>
          </w:tcPr>
          <w:p w14:paraId="6FCBF678" w14:textId="14FBF6BF" w:rsidR="00D43C2C" w:rsidRPr="00D918A1" w:rsidRDefault="00D43C2C" w:rsidP="00D43C2C">
            <w:pPr>
              <w:rPr>
                <w:rFonts w:ascii="Arial" w:hAnsi="Arial" w:cs="Arial"/>
                <w:i/>
                <w:color w:val="000000" w:themeColor="text1"/>
              </w:rPr>
            </w:pPr>
            <w:r w:rsidRPr="00D43C2C">
              <w:rPr>
                <w:rFonts w:ascii="Arial" w:hAnsi="Arial" w:cs="Arial"/>
                <w:i/>
                <w:iCs/>
              </w:rPr>
              <w:t>Resources or support needed?</w:t>
            </w:r>
          </w:p>
        </w:tc>
      </w:tr>
      <w:tr w:rsidR="001F59D2" w:rsidRPr="00986414" w14:paraId="0DD01129" w14:textId="7EBB4736" w:rsidTr="00D43C2C">
        <w:tc>
          <w:tcPr>
            <w:tcW w:w="0" w:type="auto"/>
          </w:tcPr>
          <w:p w14:paraId="62F802DA" w14:textId="77777777" w:rsidR="001F59D2" w:rsidRPr="00986414" w:rsidRDefault="001F59D2" w:rsidP="001F59D2">
            <w:pPr>
              <w:pStyle w:val="BodyText"/>
              <w:numPr>
                <w:ilvl w:val="0"/>
                <w:numId w:val="18"/>
              </w:numPr>
              <w:rPr>
                <w:rFonts w:ascii="Arial" w:hAnsi="Arial" w:cs="Arial"/>
              </w:rPr>
            </w:pPr>
            <w:r w:rsidRPr="00986414">
              <w:rPr>
                <w:rFonts w:ascii="Arial" w:hAnsi="Arial" w:cs="Arial"/>
              </w:rPr>
              <w:t>Be aware of the pregnancy history before postnatal visits or appointments.</w:t>
            </w:r>
          </w:p>
        </w:tc>
        <w:tc>
          <w:tcPr>
            <w:tcW w:w="0" w:type="auto"/>
          </w:tcPr>
          <w:p w14:paraId="5F926240" w14:textId="7518398C" w:rsidR="001F59D2" w:rsidRPr="00B86919" w:rsidRDefault="001F59D2" w:rsidP="001F59D2">
            <w:pPr>
              <w:pStyle w:val="Heading4"/>
              <w:ind w:left="0"/>
              <w:outlineLvl w:val="3"/>
              <w:rPr>
                <w:rFonts w:ascii="Arial" w:hAnsi="Arial" w:cs="Arial"/>
                <w:color w:val="000000" w:themeColor="text1"/>
                <w:sz w:val="22"/>
                <w:szCs w:val="22"/>
              </w:rPr>
            </w:pPr>
          </w:p>
        </w:tc>
        <w:tc>
          <w:tcPr>
            <w:tcW w:w="0" w:type="auto"/>
          </w:tcPr>
          <w:p w14:paraId="71A7D8ED" w14:textId="2BCCB353" w:rsidR="001F59D2" w:rsidRPr="00986414" w:rsidRDefault="001F59D2" w:rsidP="001F59D2">
            <w:pPr>
              <w:pStyle w:val="Heading4"/>
              <w:ind w:left="0"/>
              <w:outlineLvl w:val="3"/>
              <w:rPr>
                <w:rFonts w:ascii="Arial" w:hAnsi="Arial" w:cs="Arial"/>
                <w:color w:val="000000" w:themeColor="text1"/>
                <w:sz w:val="22"/>
                <w:szCs w:val="22"/>
              </w:rPr>
            </w:pPr>
          </w:p>
        </w:tc>
      </w:tr>
      <w:tr w:rsidR="001F59D2" w:rsidRPr="00986414" w14:paraId="6701CB79" w14:textId="4F39F51B" w:rsidTr="00D43C2C">
        <w:tc>
          <w:tcPr>
            <w:tcW w:w="0" w:type="auto"/>
          </w:tcPr>
          <w:p w14:paraId="022F188E" w14:textId="6C3372B8" w:rsidR="001F59D2" w:rsidRPr="00986414" w:rsidRDefault="001F59D2" w:rsidP="001F59D2">
            <w:pPr>
              <w:pStyle w:val="ListParagraph"/>
              <w:numPr>
                <w:ilvl w:val="0"/>
                <w:numId w:val="18"/>
              </w:numPr>
              <w:tabs>
                <w:tab w:val="left" w:pos="1061"/>
              </w:tabs>
              <w:rPr>
                <w:rFonts w:ascii="Arial" w:hAnsi="Arial" w:cs="Arial"/>
                <w:color w:val="000000" w:themeColor="text1"/>
              </w:rPr>
            </w:pPr>
            <w:r w:rsidRPr="00986414">
              <w:rPr>
                <w:rFonts w:ascii="Arial" w:hAnsi="Arial" w:cs="Arial"/>
                <w:color w:val="000000" w:themeColor="text1"/>
              </w:rPr>
              <w:t xml:space="preserve">Be sensitive to the mixed feelings the woman and partner may have after </w:t>
            </w:r>
            <w:r>
              <w:rPr>
                <w:rFonts w:ascii="Arial" w:hAnsi="Arial" w:cs="Arial"/>
                <w:color w:val="000000" w:themeColor="text1"/>
              </w:rPr>
              <w:t>the</w:t>
            </w:r>
            <w:r w:rsidRPr="00986414">
              <w:rPr>
                <w:rFonts w:ascii="Arial" w:hAnsi="Arial" w:cs="Arial"/>
                <w:color w:val="000000" w:themeColor="text1"/>
              </w:rPr>
              <w:t xml:space="preserve"> birth, which may last for some time.  They may be thinking of the baby or babies lost in previous pregnancies or earlier in this pregnancy</w:t>
            </w:r>
            <w:r>
              <w:rPr>
                <w:rFonts w:ascii="Arial" w:hAnsi="Arial" w:cs="Arial"/>
                <w:color w:val="000000" w:themeColor="text1"/>
              </w:rPr>
              <w:t xml:space="preserve"> or after birth</w:t>
            </w:r>
            <w:r w:rsidRPr="00986414">
              <w:rPr>
                <w:rFonts w:ascii="Arial" w:hAnsi="Arial" w:cs="Arial"/>
                <w:color w:val="000000" w:themeColor="text1"/>
              </w:rPr>
              <w:t>. Show understanding</w:t>
            </w:r>
            <w:r>
              <w:rPr>
                <w:rFonts w:ascii="Arial" w:hAnsi="Arial" w:cs="Arial"/>
                <w:color w:val="000000" w:themeColor="text1"/>
              </w:rPr>
              <w:t>, compassion</w:t>
            </w:r>
            <w:r w:rsidRPr="00986414">
              <w:rPr>
                <w:rFonts w:ascii="Arial" w:hAnsi="Arial" w:cs="Arial"/>
                <w:color w:val="000000" w:themeColor="text1"/>
              </w:rPr>
              <w:t xml:space="preserve"> and empathy.</w:t>
            </w:r>
          </w:p>
        </w:tc>
        <w:tc>
          <w:tcPr>
            <w:tcW w:w="0" w:type="auto"/>
          </w:tcPr>
          <w:p w14:paraId="63CDBE13" w14:textId="3D64AE30" w:rsidR="001F59D2" w:rsidRPr="00986414" w:rsidRDefault="001F59D2" w:rsidP="001F59D2">
            <w:pPr>
              <w:tabs>
                <w:tab w:val="left" w:pos="1061"/>
              </w:tabs>
              <w:rPr>
                <w:rFonts w:ascii="Arial" w:hAnsi="Arial" w:cs="Arial"/>
                <w:color w:val="000000" w:themeColor="text1"/>
              </w:rPr>
            </w:pPr>
          </w:p>
        </w:tc>
        <w:tc>
          <w:tcPr>
            <w:tcW w:w="0" w:type="auto"/>
          </w:tcPr>
          <w:p w14:paraId="7D7CF422" w14:textId="67084AC5" w:rsidR="001F59D2" w:rsidRPr="00986414" w:rsidRDefault="001F59D2" w:rsidP="001F59D2">
            <w:pPr>
              <w:tabs>
                <w:tab w:val="left" w:pos="1061"/>
              </w:tabs>
              <w:rPr>
                <w:rFonts w:ascii="Arial" w:hAnsi="Arial" w:cs="Arial"/>
                <w:color w:val="000000" w:themeColor="text1"/>
              </w:rPr>
            </w:pPr>
          </w:p>
        </w:tc>
      </w:tr>
      <w:tr w:rsidR="00D918A1" w:rsidRPr="00986414" w14:paraId="637D1A5D" w14:textId="77777777" w:rsidTr="00D43C2C">
        <w:tc>
          <w:tcPr>
            <w:tcW w:w="0" w:type="auto"/>
          </w:tcPr>
          <w:p w14:paraId="24CC4108" w14:textId="51694789" w:rsidR="001F59D2" w:rsidRPr="00986414" w:rsidRDefault="001F59D2" w:rsidP="001F59D2">
            <w:pPr>
              <w:pStyle w:val="ListParagraph"/>
              <w:numPr>
                <w:ilvl w:val="0"/>
                <w:numId w:val="18"/>
              </w:numPr>
              <w:tabs>
                <w:tab w:val="left" w:pos="1061"/>
              </w:tabs>
              <w:rPr>
                <w:rFonts w:ascii="Arial" w:hAnsi="Arial" w:cs="Arial"/>
                <w:color w:val="000000" w:themeColor="text1"/>
              </w:rPr>
            </w:pPr>
            <w:r>
              <w:rPr>
                <w:rFonts w:ascii="Arial" w:hAnsi="Arial" w:cs="Arial"/>
              </w:rPr>
              <w:t xml:space="preserve">Be </w:t>
            </w:r>
            <w:r w:rsidRPr="00272463">
              <w:rPr>
                <w:rFonts w:ascii="Arial" w:hAnsi="Arial" w:cs="Arial"/>
              </w:rPr>
              <w:t>particularly</w:t>
            </w:r>
            <w:r>
              <w:rPr>
                <w:rFonts w:ascii="Arial" w:hAnsi="Arial" w:cs="Arial"/>
              </w:rPr>
              <w:t xml:space="preserve"> sensitive to any</w:t>
            </w:r>
            <w:r w:rsidRPr="00272463">
              <w:rPr>
                <w:rFonts w:ascii="Arial" w:hAnsi="Arial" w:cs="Arial"/>
              </w:rPr>
              <w:t xml:space="preserve"> specific family issues or circumstances such as additional needs, cultural or language considerations, and/or care arrangements to be followed after the birth.</w:t>
            </w:r>
          </w:p>
        </w:tc>
        <w:tc>
          <w:tcPr>
            <w:tcW w:w="0" w:type="auto"/>
          </w:tcPr>
          <w:p w14:paraId="4AE79F1B" w14:textId="5A7B4ADE" w:rsidR="001F59D2" w:rsidRPr="00986414" w:rsidRDefault="001F59D2" w:rsidP="001F59D2">
            <w:pPr>
              <w:tabs>
                <w:tab w:val="left" w:pos="1061"/>
              </w:tabs>
              <w:rPr>
                <w:rFonts w:ascii="Arial" w:hAnsi="Arial" w:cs="Arial"/>
                <w:color w:val="000000" w:themeColor="text1"/>
              </w:rPr>
            </w:pPr>
          </w:p>
        </w:tc>
        <w:tc>
          <w:tcPr>
            <w:tcW w:w="0" w:type="auto"/>
          </w:tcPr>
          <w:p w14:paraId="32CFA86D" w14:textId="5F4ECC70" w:rsidR="001F59D2" w:rsidRPr="00AF215C" w:rsidRDefault="001F59D2" w:rsidP="001F59D2">
            <w:pPr>
              <w:tabs>
                <w:tab w:val="left" w:pos="1061"/>
              </w:tabs>
              <w:rPr>
                <w:rFonts w:ascii="Arial" w:hAnsi="Arial" w:cs="Arial"/>
              </w:rPr>
            </w:pPr>
          </w:p>
        </w:tc>
      </w:tr>
      <w:tr w:rsidR="001F59D2" w:rsidRPr="00986414" w14:paraId="551B966F" w14:textId="3DAEA8B3" w:rsidTr="00D43C2C">
        <w:tc>
          <w:tcPr>
            <w:tcW w:w="0" w:type="auto"/>
          </w:tcPr>
          <w:p w14:paraId="4AE7D95E" w14:textId="77777777" w:rsidR="001F59D2" w:rsidRPr="00986414" w:rsidRDefault="001F59D2" w:rsidP="001F59D2">
            <w:pPr>
              <w:pStyle w:val="ListParagraph"/>
              <w:numPr>
                <w:ilvl w:val="0"/>
                <w:numId w:val="18"/>
              </w:numPr>
              <w:tabs>
                <w:tab w:val="left" w:pos="1061"/>
              </w:tabs>
              <w:rPr>
                <w:rFonts w:ascii="Arial" w:hAnsi="Arial" w:cs="Arial"/>
                <w:color w:val="000000" w:themeColor="text1"/>
              </w:rPr>
            </w:pPr>
            <w:r w:rsidRPr="00986414">
              <w:rPr>
                <w:rFonts w:ascii="Arial" w:hAnsi="Arial" w:cs="Arial"/>
                <w:color w:val="000000" w:themeColor="text1"/>
              </w:rPr>
              <w:t>Allow enough time to offer emotional support as well as to check the mother’s physical health.</w:t>
            </w:r>
          </w:p>
        </w:tc>
        <w:tc>
          <w:tcPr>
            <w:tcW w:w="0" w:type="auto"/>
          </w:tcPr>
          <w:p w14:paraId="3B8AC104" w14:textId="77777777" w:rsidR="001F59D2" w:rsidRPr="00986414" w:rsidRDefault="001F59D2" w:rsidP="001F59D2">
            <w:pPr>
              <w:tabs>
                <w:tab w:val="left" w:pos="1061"/>
              </w:tabs>
              <w:rPr>
                <w:rFonts w:ascii="Arial" w:hAnsi="Arial" w:cs="Arial"/>
                <w:color w:val="000000" w:themeColor="text1"/>
              </w:rPr>
            </w:pPr>
          </w:p>
        </w:tc>
        <w:tc>
          <w:tcPr>
            <w:tcW w:w="0" w:type="auto"/>
          </w:tcPr>
          <w:p w14:paraId="708AA7AD" w14:textId="77777777" w:rsidR="001F59D2" w:rsidRPr="00986414" w:rsidRDefault="001F59D2" w:rsidP="001F59D2">
            <w:pPr>
              <w:tabs>
                <w:tab w:val="left" w:pos="1061"/>
              </w:tabs>
              <w:rPr>
                <w:rFonts w:ascii="Arial" w:hAnsi="Arial" w:cs="Arial"/>
                <w:color w:val="000000" w:themeColor="text1"/>
              </w:rPr>
            </w:pPr>
          </w:p>
        </w:tc>
      </w:tr>
      <w:tr w:rsidR="001F59D2" w:rsidRPr="00986414" w14:paraId="08B455B2" w14:textId="124F9116" w:rsidTr="00D43C2C">
        <w:tc>
          <w:tcPr>
            <w:tcW w:w="0" w:type="auto"/>
          </w:tcPr>
          <w:p w14:paraId="1E671451" w14:textId="0F6490A6" w:rsidR="001F59D2" w:rsidRPr="00986414" w:rsidRDefault="001F59D2" w:rsidP="001F59D2">
            <w:pPr>
              <w:pStyle w:val="ListParagraph"/>
              <w:numPr>
                <w:ilvl w:val="0"/>
                <w:numId w:val="18"/>
              </w:numPr>
              <w:tabs>
                <w:tab w:val="left" w:pos="700"/>
              </w:tabs>
              <w:rPr>
                <w:rFonts w:ascii="Arial" w:hAnsi="Arial" w:cs="Arial"/>
                <w:color w:val="000000" w:themeColor="text1"/>
              </w:rPr>
            </w:pPr>
            <w:r w:rsidRPr="00986414">
              <w:rPr>
                <w:rFonts w:ascii="Arial" w:hAnsi="Arial" w:cs="Arial"/>
                <w:color w:val="000000" w:themeColor="text1"/>
              </w:rPr>
              <w:t xml:space="preserve">Discuss how or if to talk about the pregnancy loss or losses or the baby/babies who died </w:t>
            </w:r>
            <w:r w:rsidRPr="001F59D2">
              <w:rPr>
                <w:rFonts w:ascii="Arial" w:hAnsi="Arial" w:cs="Arial"/>
                <w:color w:val="000000" w:themeColor="text1"/>
              </w:rPr>
              <w:t xml:space="preserve">and the new baby </w:t>
            </w:r>
            <w:r w:rsidRPr="00986414">
              <w:rPr>
                <w:rFonts w:ascii="Arial" w:hAnsi="Arial" w:cs="Arial"/>
                <w:color w:val="000000" w:themeColor="text1"/>
              </w:rPr>
              <w:t>with existing and subsequent</w:t>
            </w:r>
            <w:r w:rsidRPr="00986414">
              <w:rPr>
                <w:rFonts w:ascii="Arial" w:hAnsi="Arial" w:cs="Arial"/>
                <w:color w:val="000000" w:themeColor="text1"/>
                <w:spacing w:val="-2"/>
              </w:rPr>
              <w:t xml:space="preserve"> </w:t>
            </w:r>
            <w:r w:rsidRPr="00986414">
              <w:rPr>
                <w:rFonts w:ascii="Arial" w:hAnsi="Arial" w:cs="Arial"/>
                <w:color w:val="000000" w:themeColor="text1"/>
              </w:rPr>
              <w:t>siblings.</w:t>
            </w:r>
          </w:p>
        </w:tc>
        <w:tc>
          <w:tcPr>
            <w:tcW w:w="0" w:type="auto"/>
          </w:tcPr>
          <w:p w14:paraId="738321CB" w14:textId="77777777" w:rsidR="001F59D2" w:rsidRPr="00986414" w:rsidRDefault="001F59D2" w:rsidP="001F59D2">
            <w:pPr>
              <w:tabs>
                <w:tab w:val="left" w:pos="700"/>
              </w:tabs>
              <w:rPr>
                <w:rFonts w:ascii="Arial" w:hAnsi="Arial" w:cs="Arial"/>
                <w:color w:val="000000" w:themeColor="text1"/>
              </w:rPr>
            </w:pPr>
          </w:p>
        </w:tc>
        <w:tc>
          <w:tcPr>
            <w:tcW w:w="0" w:type="auto"/>
          </w:tcPr>
          <w:p w14:paraId="117DA893" w14:textId="77777777" w:rsidR="001F59D2" w:rsidRPr="00986414" w:rsidRDefault="001F59D2" w:rsidP="001F59D2">
            <w:pPr>
              <w:tabs>
                <w:tab w:val="left" w:pos="700"/>
              </w:tabs>
              <w:rPr>
                <w:rFonts w:ascii="Arial" w:hAnsi="Arial" w:cs="Arial"/>
                <w:color w:val="000000" w:themeColor="text1"/>
              </w:rPr>
            </w:pPr>
          </w:p>
        </w:tc>
      </w:tr>
      <w:tr w:rsidR="001F59D2" w:rsidRPr="00986414" w14:paraId="64EA7004" w14:textId="1CB8CFFE" w:rsidTr="00D43C2C">
        <w:tc>
          <w:tcPr>
            <w:tcW w:w="0" w:type="auto"/>
          </w:tcPr>
          <w:p w14:paraId="09484557" w14:textId="177464BE" w:rsidR="001F59D2" w:rsidRPr="00986414" w:rsidRDefault="001F59D2" w:rsidP="001F59D2">
            <w:pPr>
              <w:pStyle w:val="ListParagraph"/>
              <w:numPr>
                <w:ilvl w:val="0"/>
                <w:numId w:val="18"/>
              </w:numPr>
              <w:tabs>
                <w:tab w:val="left" w:pos="1061"/>
              </w:tabs>
              <w:spacing w:before="1" w:line="259" w:lineRule="auto"/>
              <w:rPr>
                <w:rFonts w:ascii="Arial" w:hAnsi="Arial" w:cs="Arial"/>
              </w:rPr>
            </w:pPr>
            <w:r w:rsidRPr="00986414">
              <w:rPr>
                <w:rFonts w:ascii="Arial" w:hAnsi="Arial" w:cs="Arial"/>
              </w:rPr>
              <w:t xml:space="preserve">Ensure ongoing care is available if needed. Offer </w:t>
            </w:r>
            <w:r>
              <w:rPr>
                <w:rFonts w:ascii="Arial" w:hAnsi="Arial" w:cs="Arial"/>
              </w:rPr>
              <w:t>to</w:t>
            </w:r>
            <w:r>
              <w:t xml:space="preserve"> </w:t>
            </w:r>
            <w:r w:rsidRPr="00F42D91">
              <w:rPr>
                <w:rFonts w:ascii="Arial" w:hAnsi="Arial" w:cs="Arial"/>
              </w:rPr>
              <w:t xml:space="preserve">refer </w:t>
            </w:r>
            <w:r>
              <w:rPr>
                <w:rFonts w:ascii="Arial" w:hAnsi="Arial" w:cs="Arial"/>
              </w:rPr>
              <w:t>women and partners</w:t>
            </w:r>
            <w:r w:rsidRPr="00F42D91">
              <w:rPr>
                <w:rFonts w:ascii="Arial" w:hAnsi="Arial" w:cs="Arial"/>
              </w:rPr>
              <w:t xml:space="preserve"> for additional care when necessary.</w:t>
            </w:r>
          </w:p>
        </w:tc>
        <w:tc>
          <w:tcPr>
            <w:tcW w:w="0" w:type="auto"/>
          </w:tcPr>
          <w:p w14:paraId="3498CC82" w14:textId="77777777" w:rsidR="001F59D2" w:rsidRPr="00986414" w:rsidRDefault="001F59D2" w:rsidP="001F59D2">
            <w:pPr>
              <w:tabs>
                <w:tab w:val="left" w:pos="1061"/>
              </w:tabs>
              <w:spacing w:before="1" w:line="259" w:lineRule="auto"/>
              <w:rPr>
                <w:rFonts w:ascii="Arial" w:hAnsi="Arial" w:cs="Arial"/>
              </w:rPr>
            </w:pPr>
          </w:p>
        </w:tc>
        <w:tc>
          <w:tcPr>
            <w:tcW w:w="0" w:type="auto"/>
          </w:tcPr>
          <w:p w14:paraId="79100CC6" w14:textId="77777777" w:rsidR="001F59D2" w:rsidRPr="00986414" w:rsidRDefault="001F59D2" w:rsidP="001F59D2">
            <w:pPr>
              <w:tabs>
                <w:tab w:val="left" w:pos="1061"/>
              </w:tabs>
              <w:spacing w:before="1" w:line="259" w:lineRule="auto"/>
              <w:rPr>
                <w:rFonts w:ascii="Arial" w:hAnsi="Arial" w:cs="Arial"/>
              </w:rPr>
            </w:pPr>
          </w:p>
        </w:tc>
      </w:tr>
      <w:tr w:rsidR="001F59D2" w:rsidRPr="00986414" w14:paraId="45ED5618" w14:textId="77C70F66" w:rsidTr="00D43C2C">
        <w:tc>
          <w:tcPr>
            <w:tcW w:w="0" w:type="auto"/>
          </w:tcPr>
          <w:p w14:paraId="10D82CA9" w14:textId="6A969907" w:rsidR="001F59D2" w:rsidRPr="00986414" w:rsidRDefault="001F59D2" w:rsidP="001F59D2">
            <w:pPr>
              <w:pStyle w:val="ListParagraph"/>
              <w:numPr>
                <w:ilvl w:val="0"/>
                <w:numId w:val="18"/>
              </w:numPr>
              <w:tabs>
                <w:tab w:val="left" w:pos="1061"/>
              </w:tabs>
              <w:spacing w:before="1" w:line="259" w:lineRule="auto"/>
              <w:rPr>
                <w:rFonts w:ascii="Arial" w:hAnsi="Arial" w:cs="Arial"/>
              </w:rPr>
            </w:pPr>
            <w:r w:rsidRPr="00986414">
              <w:rPr>
                <w:rFonts w:ascii="Arial" w:hAnsi="Arial" w:cs="Arial"/>
              </w:rPr>
              <w:t xml:space="preserve">Give the woman and her partner the contact details of a healthcare professional they can contact for information and support </w:t>
            </w:r>
            <w:r w:rsidR="007B6A51">
              <w:rPr>
                <w:rFonts w:ascii="Arial" w:hAnsi="Arial" w:cs="Arial"/>
              </w:rPr>
              <w:t xml:space="preserve">- </w:t>
            </w:r>
            <w:r w:rsidRPr="00986414">
              <w:rPr>
                <w:rFonts w:ascii="Arial" w:hAnsi="Arial" w:cs="Arial"/>
              </w:rPr>
              <w:t xml:space="preserve">a template contact card is available from </w:t>
            </w:r>
            <w:hyperlink r:id="rId13" w:history="1">
              <w:r w:rsidR="007B6A51" w:rsidRPr="00382EB4">
                <w:rPr>
                  <w:rStyle w:val="Hyperlink"/>
                  <w:rFonts w:ascii="Arial" w:hAnsi="Arial" w:cs="Arial"/>
                </w:rPr>
                <w:t>www.nbcpscotland.org.uk/templates</w:t>
              </w:r>
            </w:hyperlink>
            <w:r w:rsidR="007B6A51">
              <w:rPr>
                <w:rFonts w:ascii="Arial" w:hAnsi="Arial" w:cs="Arial"/>
              </w:rPr>
              <w:t xml:space="preserve"> </w:t>
            </w:r>
          </w:p>
        </w:tc>
        <w:tc>
          <w:tcPr>
            <w:tcW w:w="0" w:type="auto"/>
          </w:tcPr>
          <w:p w14:paraId="503615C0" w14:textId="77777777" w:rsidR="001F59D2" w:rsidRPr="00986414" w:rsidRDefault="001F59D2" w:rsidP="001F59D2">
            <w:pPr>
              <w:tabs>
                <w:tab w:val="left" w:pos="1061"/>
              </w:tabs>
              <w:spacing w:before="1" w:line="259" w:lineRule="auto"/>
              <w:rPr>
                <w:rFonts w:ascii="Arial" w:hAnsi="Arial" w:cs="Arial"/>
              </w:rPr>
            </w:pPr>
          </w:p>
        </w:tc>
        <w:tc>
          <w:tcPr>
            <w:tcW w:w="0" w:type="auto"/>
          </w:tcPr>
          <w:p w14:paraId="2AA6A57B" w14:textId="77777777" w:rsidR="001F59D2" w:rsidRPr="00986414" w:rsidRDefault="001F59D2" w:rsidP="001F59D2">
            <w:pPr>
              <w:tabs>
                <w:tab w:val="left" w:pos="1061"/>
              </w:tabs>
              <w:spacing w:before="1" w:line="259" w:lineRule="auto"/>
              <w:rPr>
                <w:rFonts w:ascii="Arial" w:hAnsi="Arial" w:cs="Arial"/>
              </w:rPr>
            </w:pPr>
          </w:p>
        </w:tc>
      </w:tr>
      <w:tr w:rsidR="001F59D2" w:rsidRPr="00986414" w14:paraId="38B291C3" w14:textId="77777777" w:rsidTr="00176893">
        <w:tc>
          <w:tcPr>
            <w:tcW w:w="0" w:type="auto"/>
            <w:gridSpan w:val="3"/>
          </w:tcPr>
          <w:p w14:paraId="5A6D9323" w14:textId="1FA75756" w:rsidR="001F59D2" w:rsidRPr="00986414" w:rsidRDefault="001F59D2" w:rsidP="001F59D2">
            <w:pPr>
              <w:tabs>
                <w:tab w:val="left" w:pos="1061"/>
              </w:tabs>
              <w:spacing w:before="1" w:line="259" w:lineRule="auto"/>
              <w:rPr>
                <w:rFonts w:ascii="Arial" w:hAnsi="Arial" w:cs="Arial"/>
              </w:rPr>
            </w:pPr>
            <w:r w:rsidRPr="002C0D11">
              <w:rPr>
                <w:rFonts w:ascii="Arial" w:hAnsi="Arial" w:cs="Arial"/>
                <w:b/>
                <w:bCs/>
              </w:rPr>
              <w:t>In addition, for previous SUDI loss</w:t>
            </w:r>
          </w:p>
        </w:tc>
      </w:tr>
      <w:tr w:rsidR="00D918A1" w:rsidRPr="00986414" w14:paraId="4A7FD1F4" w14:textId="77777777" w:rsidTr="00D43C2C">
        <w:tc>
          <w:tcPr>
            <w:tcW w:w="0" w:type="auto"/>
          </w:tcPr>
          <w:p w14:paraId="5E293739" w14:textId="4ED84806" w:rsidR="001F59D2" w:rsidRDefault="001F59D2" w:rsidP="001F59D2">
            <w:pPr>
              <w:pStyle w:val="ListParagraph"/>
              <w:numPr>
                <w:ilvl w:val="0"/>
                <w:numId w:val="18"/>
              </w:numPr>
              <w:tabs>
                <w:tab w:val="left" w:pos="1061"/>
              </w:tabs>
              <w:spacing w:before="1" w:line="259" w:lineRule="auto"/>
              <w:rPr>
                <w:rFonts w:ascii="Arial" w:hAnsi="Arial" w:cs="Arial"/>
              </w:rPr>
            </w:pPr>
            <w:r w:rsidRPr="00A12306">
              <w:rPr>
                <w:rFonts w:ascii="Arial" w:hAnsi="Arial" w:cs="Arial"/>
              </w:rPr>
              <w:t>Aim to offer a referral to paediatric services for reassurance appointments.</w:t>
            </w:r>
          </w:p>
        </w:tc>
        <w:tc>
          <w:tcPr>
            <w:tcW w:w="0" w:type="auto"/>
          </w:tcPr>
          <w:p w14:paraId="6E3872BA" w14:textId="77777777" w:rsidR="001F59D2" w:rsidRPr="00986414" w:rsidRDefault="001F59D2" w:rsidP="001F59D2">
            <w:pPr>
              <w:tabs>
                <w:tab w:val="left" w:pos="1061"/>
              </w:tabs>
              <w:spacing w:before="1" w:line="259" w:lineRule="auto"/>
              <w:rPr>
                <w:rFonts w:ascii="Arial" w:hAnsi="Arial" w:cs="Arial"/>
              </w:rPr>
            </w:pPr>
          </w:p>
        </w:tc>
        <w:tc>
          <w:tcPr>
            <w:tcW w:w="0" w:type="auto"/>
          </w:tcPr>
          <w:p w14:paraId="06962E6D" w14:textId="77777777" w:rsidR="001F59D2" w:rsidRPr="00986414" w:rsidRDefault="001F59D2" w:rsidP="001F59D2">
            <w:pPr>
              <w:tabs>
                <w:tab w:val="left" w:pos="1061"/>
              </w:tabs>
              <w:spacing w:before="1" w:line="259" w:lineRule="auto"/>
              <w:rPr>
                <w:rFonts w:ascii="Arial" w:hAnsi="Arial" w:cs="Arial"/>
              </w:rPr>
            </w:pPr>
          </w:p>
        </w:tc>
      </w:tr>
    </w:tbl>
    <w:p w14:paraId="4BBED4C8" w14:textId="7A411971" w:rsidR="00D21855" w:rsidRPr="00986414" w:rsidRDefault="00D21855">
      <w:pPr>
        <w:widowControl/>
        <w:autoSpaceDE/>
        <w:autoSpaceDN/>
        <w:spacing w:after="160" w:line="259" w:lineRule="auto"/>
        <w:rPr>
          <w:rFonts w:ascii="Arial" w:hAnsi="Arial" w:cs="Arial"/>
          <w:color w:val="000000" w:themeColor="text1"/>
        </w:rPr>
      </w:pPr>
    </w:p>
    <w:bookmarkEnd w:id="6"/>
    <w:sectPr w:rsidR="00D21855" w:rsidRPr="00986414" w:rsidSect="006667AB">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1A694" w14:textId="77777777" w:rsidR="00DC67D3" w:rsidRDefault="00DC67D3" w:rsidP="00A8567A">
      <w:r>
        <w:separator/>
      </w:r>
    </w:p>
  </w:endnote>
  <w:endnote w:type="continuationSeparator" w:id="0">
    <w:p w14:paraId="78BAD359" w14:textId="77777777" w:rsidR="00DC67D3" w:rsidRDefault="00DC67D3" w:rsidP="00A8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D4D0C" w14:textId="3E2A0DCA" w:rsidR="00DC67D3" w:rsidRDefault="00DC67D3">
    <w:pPr>
      <w:pStyle w:val="Footer"/>
    </w:pPr>
    <w:r>
      <w:t>NBCP Scotland Next Pregnancies Self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C6F8E" w14:textId="77777777" w:rsidR="00DC67D3" w:rsidRDefault="00DC67D3" w:rsidP="00A8567A">
      <w:r>
        <w:separator/>
      </w:r>
    </w:p>
  </w:footnote>
  <w:footnote w:type="continuationSeparator" w:id="0">
    <w:p w14:paraId="1BF6494F" w14:textId="77777777" w:rsidR="00DC67D3" w:rsidRDefault="00DC67D3" w:rsidP="00A8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CE731" w14:textId="05E4662A" w:rsidR="007B6A51" w:rsidRDefault="000924DC" w:rsidP="000924DC">
    <w:pPr>
      <w:pStyle w:val="Header"/>
      <w:jc w:val="right"/>
    </w:pPr>
    <w:r>
      <w:rPr>
        <w:noProof/>
      </w:rPr>
      <w:drawing>
        <wp:inline distT="0" distB="0" distL="0" distR="0" wp14:anchorId="263005EB" wp14:editId="1B5FC5BD">
          <wp:extent cx="1366520" cy="978766"/>
          <wp:effectExtent l="0" t="0" r="508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189" cy="1058749"/>
                  </a:xfrm>
                  <a:prstGeom prst="rect">
                    <a:avLst/>
                  </a:prstGeom>
                </pic:spPr>
              </pic:pic>
            </a:graphicData>
          </a:graphic>
        </wp:inline>
      </w:drawing>
    </w:r>
    <w:r>
      <w:rPr>
        <w:noProof/>
      </w:rPr>
      <mc:AlternateContent>
        <mc:Choice Requires="wps">
          <w:drawing>
            <wp:anchor distT="0" distB="0" distL="114300" distR="114300" simplePos="0" relativeHeight="251659264" behindDoc="1" locked="0" layoutInCell="1" allowOverlap="1" wp14:anchorId="74B05F18" wp14:editId="6404A9A0">
              <wp:simplePos x="0" y="0"/>
              <wp:positionH relativeFrom="margin">
                <wp:align>left</wp:align>
              </wp:positionH>
              <wp:positionV relativeFrom="margin">
                <wp:posOffset>-1145540</wp:posOffset>
              </wp:positionV>
              <wp:extent cx="3943350" cy="631190"/>
              <wp:effectExtent l="0" t="0" r="0" b="635"/>
              <wp:wrapThrough wrapText="bothSides">
                <wp:wrapPolygon edited="0">
                  <wp:start x="0" y="0"/>
                  <wp:lineTo x="0" y="21035"/>
                  <wp:lineTo x="21496" y="21035"/>
                  <wp:lineTo x="214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31190"/>
                      </a:xfrm>
                      <a:prstGeom prst="rect">
                        <a:avLst/>
                      </a:prstGeom>
                      <a:solidFill>
                        <a:srgbClr val="FFFFFF"/>
                      </a:solidFill>
                      <a:ln w="19050">
                        <a:noFill/>
                        <a:miter lim="800000"/>
                        <a:headEnd/>
                        <a:tailEnd/>
                      </a:ln>
                    </wps:spPr>
                    <wps:txbx>
                      <w:txbxContent>
                        <w:p w14:paraId="6AE19B58" w14:textId="472BB6F0" w:rsidR="007B6A51" w:rsidRPr="002531E9" w:rsidRDefault="007B6A51" w:rsidP="007B6A51">
                          <w:pPr>
                            <w:pStyle w:val="Heading1"/>
                            <w:rPr>
                              <w:rFonts w:ascii="Arial" w:hAnsi="Arial" w:cs="Arial"/>
                              <w:sz w:val="28"/>
                              <w:szCs w:val="28"/>
                            </w:rPr>
                          </w:pPr>
                          <w:r w:rsidRPr="002531E9">
                            <w:rPr>
                              <w:rFonts w:ascii="Arial" w:hAnsi="Arial" w:cs="Arial"/>
                              <w:sz w:val="28"/>
                              <w:szCs w:val="28"/>
                            </w:rPr>
                            <w:t xml:space="preserve">National Bereavement Care Pathway Scotland </w:t>
                          </w:r>
                          <w:r>
                            <w:rPr>
                              <w:rFonts w:ascii="Arial" w:hAnsi="Arial" w:cs="Arial"/>
                              <w:sz w:val="28"/>
                              <w:szCs w:val="28"/>
                            </w:rPr>
                            <w:t xml:space="preserve">Next Pregnancies </w:t>
                          </w:r>
                          <w:r w:rsidRPr="002531E9">
                            <w:rPr>
                              <w:rFonts w:ascii="Arial" w:hAnsi="Arial" w:cs="Arial"/>
                              <w:sz w:val="28"/>
                              <w:szCs w:val="28"/>
                            </w:rPr>
                            <w:t>Self Assessment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74B05F18" id="_x0000_t202" coordsize="21600,21600" o:spt="202" path="m,l,21600r21600,l21600,xe">
              <v:stroke joinstyle="miter"/>
              <v:path gradientshapeok="t" o:connecttype="rect"/>
            </v:shapetype>
            <v:shape id="Text Box 2" o:spid="_x0000_s1026" type="#_x0000_t202" style="position:absolute;left:0;text-align:left;margin-left:0;margin-top:-90.2pt;width:310.5pt;height:49.7pt;z-index:-251657216;visibility:visible;mso-wrap-style:square;mso-width-percent:0;mso-wrap-distance-left:9pt;mso-wrap-distance-top:0;mso-wrap-distance-right:9pt;mso-wrap-distance-bottom:0;mso-position-horizontal:left;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" stroked="f" strokeweight="1.5pt">
              <v:textbox style="mso-fit-shape-to-text:t">
                <w:txbxContent>
                  <w:p w14:paraId="6AE19B58" w14:textId="472BB6F0" w:rsidR="007B6A51" w:rsidRPr="002531E9" w:rsidRDefault="007B6A51" w:rsidP="007B6A51">
                    <w:pPr>
                      <w:pStyle w:val="Heading1"/>
                      <w:rPr>
                        <w:rFonts w:ascii="Arial" w:hAnsi="Arial" w:cs="Arial"/>
                        <w:sz w:val="28"/>
                        <w:szCs w:val="28"/>
                      </w:rPr>
                    </w:pPr>
                    <w:r w:rsidRPr="002531E9">
                      <w:rPr>
                        <w:rFonts w:ascii="Arial" w:hAnsi="Arial" w:cs="Arial"/>
                        <w:sz w:val="28"/>
                        <w:szCs w:val="28"/>
                      </w:rPr>
                      <w:t xml:space="preserve">National Bereavement Care Pathway Scotland </w:t>
                    </w:r>
                    <w:r>
                      <w:rPr>
                        <w:rFonts w:ascii="Arial" w:hAnsi="Arial" w:cs="Arial"/>
                        <w:sz w:val="28"/>
                        <w:szCs w:val="28"/>
                      </w:rPr>
                      <w:t xml:space="preserve">Next Pregnancies </w:t>
                    </w:r>
                    <w:proofErr w:type="spellStart"/>
                    <w:r w:rsidRPr="002531E9">
                      <w:rPr>
                        <w:rFonts w:ascii="Arial" w:hAnsi="Arial" w:cs="Arial"/>
                        <w:sz w:val="28"/>
                        <w:szCs w:val="28"/>
                      </w:rPr>
                      <w:t>Self Assessment</w:t>
                    </w:r>
                    <w:proofErr w:type="spellEnd"/>
                  </w:p>
                </w:txbxContent>
              </v:textbox>
              <w10:wrap type="through" anchorx="margin" anchory="margin"/>
            </v:shape>
          </w:pict>
        </mc:Fallback>
      </mc:AlternateContent>
    </w:r>
  </w:p>
  <w:p w14:paraId="4BBF1008" w14:textId="2018F47F" w:rsidR="007B6A51" w:rsidRDefault="007B6A51" w:rsidP="007B6A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0C2F"/>
    <w:multiLevelType w:val="hybridMultilevel"/>
    <w:tmpl w:val="EE7CA2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75FCF"/>
    <w:multiLevelType w:val="hybridMultilevel"/>
    <w:tmpl w:val="C35073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404128"/>
    <w:multiLevelType w:val="hybridMultilevel"/>
    <w:tmpl w:val="080AA33A"/>
    <w:lvl w:ilvl="0" w:tplc="59BCFFB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A475D"/>
    <w:multiLevelType w:val="hybridMultilevel"/>
    <w:tmpl w:val="0EDEBA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2F5A33"/>
    <w:multiLevelType w:val="hybridMultilevel"/>
    <w:tmpl w:val="94CE19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3A2768"/>
    <w:multiLevelType w:val="hybridMultilevel"/>
    <w:tmpl w:val="EA14C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26A4E"/>
    <w:multiLevelType w:val="hybridMultilevel"/>
    <w:tmpl w:val="50763B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20627E59"/>
    <w:multiLevelType w:val="hybridMultilevel"/>
    <w:tmpl w:val="D8BAD1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29740D0"/>
    <w:multiLevelType w:val="hybridMultilevel"/>
    <w:tmpl w:val="7E0871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9A4575"/>
    <w:multiLevelType w:val="hybridMultilevel"/>
    <w:tmpl w:val="12909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B650CA"/>
    <w:multiLevelType w:val="hybridMultilevel"/>
    <w:tmpl w:val="532AC7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2F5640EE"/>
    <w:multiLevelType w:val="hybridMultilevel"/>
    <w:tmpl w:val="4F4C8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8B28F3"/>
    <w:multiLevelType w:val="hybridMultilevel"/>
    <w:tmpl w:val="985A5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F96568"/>
    <w:multiLevelType w:val="hybridMultilevel"/>
    <w:tmpl w:val="12909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D4A0A3F"/>
    <w:multiLevelType w:val="hybridMultilevel"/>
    <w:tmpl w:val="A1FCBC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9749F0"/>
    <w:multiLevelType w:val="hybridMultilevel"/>
    <w:tmpl w:val="50763B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2143F54"/>
    <w:multiLevelType w:val="hybridMultilevel"/>
    <w:tmpl w:val="4490A2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994A27"/>
    <w:multiLevelType w:val="hybridMultilevel"/>
    <w:tmpl w:val="1CD44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A26F78"/>
    <w:multiLevelType w:val="hybridMultilevel"/>
    <w:tmpl w:val="5D5C0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0E7D22"/>
    <w:multiLevelType w:val="hybridMultilevel"/>
    <w:tmpl w:val="A7B8E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8"/>
  </w:num>
  <w:num w:numId="3">
    <w:abstractNumId w:val="14"/>
  </w:num>
  <w:num w:numId="4">
    <w:abstractNumId w:val="19"/>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num>
  <w:num w:numId="12">
    <w:abstractNumId w:val="9"/>
  </w:num>
  <w:num w:numId="13">
    <w:abstractNumId w:val="5"/>
  </w:num>
  <w:num w:numId="14">
    <w:abstractNumId w:val="17"/>
  </w:num>
  <w:num w:numId="15">
    <w:abstractNumId w:val="12"/>
  </w:num>
  <w:num w:numId="16">
    <w:abstractNumId w:val="18"/>
  </w:num>
  <w:num w:numId="17">
    <w:abstractNumId w:val="2"/>
  </w:num>
  <w:num w:numId="18">
    <w:abstractNumId w:val="13"/>
  </w:num>
  <w:num w:numId="19">
    <w:abstractNumId w:val="4"/>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71"/>
    <w:rsid w:val="0001645A"/>
    <w:rsid w:val="00066915"/>
    <w:rsid w:val="00071F2E"/>
    <w:rsid w:val="00077560"/>
    <w:rsid w:val="000924DC"/>
    <w:rsid w:val="000C2785"/>
    <w:rsid w:val="00155BF1"/>
    <w:rsid w:val="001E224A"/>
    <w:rsid w:val="001F59D2"/>
    <w:rsid w:val="00266D35"/>
    <w:rsid w:val="00272463"/>
    <w:rsid w:val="0028059D"/>
    <w:rsid w:val="00284762"/>
    <w:rsid w:val="002904A6"/>
    <w:rsid w:val="002B30B3"/>
    <w:rsid w:val="002C0D11"/>
    <w:rsid w:val="002D3FD9"/>
    <w:rsid w:val="002F4AC4"/>
    <w:rsid w:val="003056AB"/>
    <w:rsid w:val="00322427"/>
    <w:rsid w:val="0034331A"/>
    <w:rsid w:val="00404C31"/>
    <w:rsid w:val="004566DD"/>
    <w:rsid w:val="00460FB8"/>
    <w:rsid w:val="00480CE8"/>
    <w:rsid w:val="00493376"/>
    <w:rsid w:val="004B35D0"/>
    <w:rsid w:val="00502D89"/>
    <w:rsid w:val="005215F6"/>
    <w:rsid w:val="00537C99"/>
    <w:rsid w:val="00575401"/>
    <w:rsid w:val="005816EC"/>
    <w:rsid w:val="005C01FE"/>
    <w:rsid w:val="005D59C7"/>
    <w:rsid w:val="00607CAD"/>
    <w:rsid w:val="006135DD"/>
    <w:rsid w:val="00621A78"/>
    <w:rsid w:val="006431DD"/>
    <w:rsid w:val="00656AD2"/>
    <w:rsid w:val="006667AB"/>
    <w:rsid w:val="00711473"/>
    <w:rsid w:val="00713471"/>
    <w:rsid w:val="007A3AE4"/>
    <w:rsid w:val="007A4482"/>
    <w:rsid w:val="007B6A51"/>
    <w:rsid w:val="00813C4E"/>
    <w:rsid w:val="00842261"/>
    <w:rsid w:val="00856429"/>
    <w:rsid w:val="008D0257"/>
    <w:rsid w:val="009601E8"/>
    <w:rsid w:val="009617C3"/>
    <w:rsid w:val="00970198"/>
    <w:rsid w:val="00986414"/>
    <w:rsid w:val="009C693D"/>
    <w:rsid w:val="009C7360"/>
    <w:rsid w:val="00A12306"/>
    <w:rsid w:val="00A84477"/>
    <w:rsid w:val="00A8567A"/>
    <w:rsid w:val="00AE6A7A"/>
    <w:rsid w:val="00AF215C"/>
    <w:rsid w:val="00AF57E8"/>
    <w:rsid w:val="00B86919"/>
    <w:rsid w:val="00BA27E9"/>
    <w:rsid w:val="00BA36DD"/>
    <w:rsid w:val="00BF2748"/>
    <w:rsid w:val="00BF4D89"/>
    <w:rsid w:val="00C50B1C"/>
    <w:rsid w:val="00C52CB5"/>
    <w:rsid w:val="00C937BA"/>
    <w:rsid w:val="00CB6891"/>
    <w:rsid w:val="00CE5487"/>
    <w:rsid w:val="00D05D5C"/>
    <w:rsid w:val="00D21855"/>
    <w:rsid w:val="00D227C6"/>
    <w:rsid w:val="00D26BC2"/>
    <w:rsid w:val="00D43C2C"/>
    <w:rsid w:val="00D63DF4"/>
    <w:rsid w:val="00D656AB"/>
    <w:rsid w:val="00D65FD9"/>
    <w:rsid w:val="00D918A1"/>
    <w:rsid w:val="00DC67D3"/>
    <w:rsid w:val="00E539A8"/>
    <w:rsid w:val="00E63C76"/>
    <w:rsid w:val="00EE5E35"/>
    <w:rsid w:val="00F16B10"/>
    <w:rsid w:val="00F42010"/>
    <w:rsid w:val="00F42D91"/>
    <w:rsid w:val="00F65963"/>
    <w:rsid w:val="00FB7064"/>
    <w:rsid w:val="00FC45EB"/>
    <w:rsid w:val="00FC540B"/>
    <w:rsid w:val="00FD0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883EC8"/>
  <w15:chartTrackingRefBased/>
  <w15:docId w15:val="{722FB2EB-6C1B-4580-A90C-FCE1AEDC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3471"/>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next w:val="Normal"/>
    <w:link w:val="Heading1Char"/>
    <w:uiPriority w:val="9"/>
    <w:qFormat/>
    <w:rsid w:val="00713471"/>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lang w:eastAsia="en-US" w:bidi="ar-SA"/>
    </w:rPr>
  </w:style>
  <w:style w:type="paragraph" w:styleId="Heading2">
    <w:name w:val="heading 2"/>
    <w:basedOn w:val="Normal"/>
    <w:next w:val="Normal"/>
    <w:link w:val="Heading2Char"/>
    <w:uiPriority w:val="9"/>
    <w:unhideWhenUsed/>
    <w:qFormat/>
    <w:rsid w:val="00D2185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1"/>
    <w:qFormat/>
    <w:rsid w:val="00713471"/>
    <w:pPr>
      <w:ind w:left="340"/>
      <w:outlineLvl w:val="3"/>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713471"/>
    <w:rPr>
      <w:rFonts w:ascii="Calibri Light" w:eastAsia="Calibri Light" w:hAnsi="Calibri Light" w:cs="Calibri Light"/>
      <w:sz w:val="24"/>
      <w:szCs w:val="24"/>
      <w:lang w:eastAsia="en-GB" w:bidi="en-GB"/>
    </w:rPr>
  </w:style>
  <w:style w:type="paragraph" w:styleId="BodyText">
    <w:name w:val="Body Text"/>
    <w:basedOn w:val="Normal"/>
    <w:link w:val="BodyTextChar"/>
    <w:uiPriority w:val="1"/>
    <w:qFormat/>
    <w:rsid w:val="00713471"/>
  </w:style>
  <w:style w:type="character" w:customStyle="1" w:styleId="BodyTextChar">
    <w:name w:val="Body Text Char"/>
    <w:basedOn w:val="DefaultParagraphFont"/>
    <w:link w:val="BodyText"/>
    <w:uiPriority w:val="1"/>
    <w:rsid w:val="00713471"/>
    <w:rPr>
      <w:rFonts w:ascii="Calibri" w:eastAsia="Calibri" w:hAnsi="Calibri" w:cs="Calibri"/>
      <w:lang w:eastAsia="en-GB" w:bidi="en-GB"/>
    </w:rPr>
  </w:style>
  <w:style w:type="paragraph" w:styleId="ListParagraph">
    <w:name w:val="List Paragraph"/>
    <w:basedOn w:val="Normal"/>
    <w:uiPriority w:val="34"/>
    <w:qFormat/>
    <w:rsid w:val="00713471"/>
    <w:pPr>
      <w:ind w:left="1060" w:hanging="360"/>
    </w:pPr>
  </w:style>
  <w:style w:type="table" w:styleId="TableGrid">
    <w:name w:val="Table Grid"/>
    <w:basedOn w:val="TableNormal"/>
    <w:uiPriority w:val="39"/>
    <w:rsid w:val="00713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34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13471"/>
    <w:rPr>
      <w:color w:val="0563C1" w:themeColor="hyperlink"/>
      <w:u w:val="single"/>
    </w:rPr>
  </w:style>
  <w:style w:type="character" w:styleId="UnresolvedMention">
    <w:name w:val="Unresolved Mention"/>
    <w:basedOn w:val="DefaultParagraphFont"/>
    <w:uiPriority w:val="99"/>
    <w:semiHidden/>
    <w:unhideWhenUsed/>
    <w:rsid w:val="00713471"/>
    <w:rPr>
      <w:color w:val="605E5C"/>
      <w:shd w:val="clear" w:color="auto" w:fill="E1DFDD"/>
    </w:rPr>
  </w:style>
  <w:style w:type="paragraph" w:styleId="Header">
    <w:name w:val="header"/>
    <w:basedOn w:val="Normal"/>
    <w:link w:val="HeaderChar"/>
    <w:uiPriority w:val="99"/>
    <w:unhideWhenUsed/>
    <w:rsid w:val="00A8567A"/>
    <w:pPr>
      <w:tabs>
        <w:tab w:val="center" w:pos="4513"/>
        <w:tab w:val="right" w:pos="9026"/>
      </w:tabs>
    </w:pPr>
  </w:style>
  <w:style w:type="character" w:customStyle="1" w:styleId="HeaderChar">
    <w:name w:val="Header Char"/>
    <w:basedOn w:val="DefaultParagraphFont"/>
    <w:link w:val="Header"/>
    <w:uiPriority w:val="99"/>
    <w:rsid w:val="00A8567A"/>
    <w:rPr>
      <w:rFonts w:ascii="Calibri" w:eastAsia="Calibri" w:hAnsi="Calibri" w:cs="Calibri"/>
      <w:lang w:eastAsia="en-GB" w:bidi="en-GB"/>
    </w:rPr>
  </w:style>
  <w:style w:type="paragraph" w:styleId="Footer">
    <w:name w:val="footer"/>
    <w:basedOn w:val="Normal"/>
    <w:link w:val="FooterChar"/>
    <w:uiPriority w:val="99"/>
    <w:unhideWhenUsed/>
    <w:rsid w:val="00A8567A"/>
    <w:pPr>
      <w:tabs>
        <w:tab w:val="center" w:pos="4513"/>
        <w:tab w:val="right" w:pos="9026"/>
      </w:tabs>
    </w:pPr>
  </w:style>
  <w:style w:type="character" w:customStyle="1" w:styleId="FooterChar">
    <w:name w:val="Footer Char"/>
    <w:basedOn w:val="DefaultParagraphFont"/>
    <w:link w:val="Footer"/>
    <w:uiPriority w:val="99"/>
    <w:rsid w:val="00A8567A"/>
    <w:rPr>
      <w:rFonts w:ascii="Calibri" w:eastAsia="Calibri" w:hAnsi="Calibri" w:cs="Calibri"/>
      <w:lang w:eastAsia="en-GB" w:bidi="en-GB"/>
    </w:rPr>
  </w:style>
  <w:style w:type="character" w:customStyle="1" w:styleId="Heading2Char">
    <w:name w:val="Heading 2 Char"/>
    <w:basedOn w:val="DefaultParagraphFont"/>
    <w:link w:val="Heading2"/>
    <w:uiPriority w:val="9"/>
    <w:rsid w:val="00D21855"/>
    <w:rPr>
      <w:rFonts w:asciiTheme="majorHAnsi" w:eastAsiaTheme="majorEastAsia" w:hAnsiTheme="majorHAnsi" w:cstheme="majorBidi"/>
      <w:color w:val="2F5496" w:themeColor="accent1" w:themeShade="BF"/>
      <w:sz w:val="26"/>
      <w:szCs w:val="26"/>
      <w:lang w:eastAsia="en-GB" w:bidi="en-GB"/>
    </w:rPr>
  </w:style>
  <w:style w:type="character" w:customStyle="1" w:styleId="normaltextrun1">
    <w:name w:val="normaltextrun1"/>
    <w:basedOn w:val="DefaultParagraphFont"/>
    <w:rsid w:val="00D21855"/>
  </w:style>
  <w:style w:type="paragraph" w:customStyle="1" w:styleId="paragraph">
    <w:name w:val="paragraph"/>
    <w:basedOn w:val="Normal"/>
    <w:rsid w:val="00D21855"/>
    <w:pPr>
      <w:widowControl/>
      <w:autoSpaceDE/>
      <w:autoSpaceDN/>
    </w:pPr>
    <w:rPr>
      <w:rFonts w:ascii="Times New Roman" w:eastAsia="Times New Roman" w:hAnsi="Times New Roman" w:cs="Times New Roman"/>
      <w:sz w:val="24"/>
      <w:szCs w:val="24"/>
      <w:lang w:bidi="ar-SA"/>
    </w:rPr>
  </w:style>
  <w:style w:type="character" w:customStyle="1" w:styleId="eop">
    <w:name w:val="eop"/>
    <w:basedOn w:val="DefaultParagraphFont"/>
    <w:rsid w:val="00D21855"/>
  </w:style>
  <w:style w:type="character" w:styleId="FollowedHyperlink">
    <w:name w:val="FollowedHyperlink"/>
    <w:basedOn w:val="DefaultParagraphFont"/>
    <w:uiPriority w:val="99"/>
    <w:semiHidden/>
    <w:unhideWhenUsed/>
    <w:rsid w:val="006667AB"/>
    <w:rPr>
      <w:color w:val="954F72" w:themeColor="followedHyperlink"/>
      <w:u w:val="single"/>
    </w:rPr>
  </w:style>
  <w:style w:type="paragraph" w:styleId="BalloonText">
    <w:name w:val="Balloon Text"/>
    <w:basedOn w:val="Normal"/>
    <w:link w:val="BalloonTextChar"/>
    <w:uiPriority w:val="99"/>
    <w:semiHidden/>
    <w:unhideWhenUsed/>
    <w:rsid w:val="00280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59D"/>
    <w:rPr>
      <w:rFonts w:ascii="Segoe UI" w:eastAsia="Calibri" w:hAnsi="Segoe UI" w:cs="Segoe UI"/>
      <w:sz w:val="18"/>
      <w:szCs w:val="18"/>
      <w:lang w:eastAsia="en-GB" w:bidi="en-GB"/>
    </w:rPr>
  </w:style>
  <w:style w:type="paragraph" w:styleId="FootnoteText">
    <w:name w:val="footnote text"/>
    <w:basedOn w:val="Normal"/>
    <w:link w:val="FootnoteTextChar"/>
    <w:uiPriority w:val="99"/>
    <w:semiHidden/>
    <w:unhideWhenUsed/>
    <w:rsid w:val="00C937BA"/>
    <w:rPr>
      <w:sz w:val="20"/>
      <w:szCs w:val="20"/>
    </w:rPr>
  </w:style>
  <w:style w:type="character" w:customStyle="1" w:styleId="FootnoteTextChar">
    <w:name w:val="Footnote Text Char"/>
    <w:basedOn w:val="DefaultParagraphFont"/>
    <w:link w:val="FootnoteText"/>
    <w:uiPriority w:val="99"/>
    <w:semiHidden/>
    <w:rsid w:val="00C937BA"/>
    <w:rPr>
      <w:rFonts w:ascii="Calibri" w:eastAsia="Calibri" w:hAnsi="Calibri" w:cs="Calibri"/>
      <w:sz w:val="20"/>
      <w:szCs w:val="20"/>
      <w:lang w:eastAsia="en-GB" w:bidi="en-GB"/>
    </w:rPr>
  </w:style>
  <w:style w:type="character" w:styleId="FootnoteReference">
    <w:name w:val="footnote reference"/>
    <w:basedOn w:val="DefaultParagraphFont"/>
    <w:uiPriority w:val="99"/>
    <w:semiHidden/>
    <w:unhideWhenUsed/>
    <w:rsid w:val="00C93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13004">
      <w:bodyDiv w:val="1"/>
      <w:marLeft w:val="0"/>
      <w:marRight w:val="0"/>
      <w:marTop w:val="0"/>
      <w:marBottom w:val="0"/>
      <w:divBdr>
        <w:top w:val="none" w:sz="0" w:space="0" w:color="auto"/>
        <w:left w:val="none" w:sz="0" w:space="0" w:color="auto"/>
        <w:bottom w:val="none" w:sz="0" w:space="0" w:color="auto"/>
        <w:right w:val="none" w:sz="0" w:space="0" w:color="auto"/>
      </w:divBdr>
    </w:div>
    <w:div w:id="297879360">
      <w:bodyDiv w:val="1"/>
      <w:marLeft w:val="0"/>
      <w:marRight w:val="0"/>
      <w:marTop w:val="0"/>
      <w:marBottom w:val="0"/>
      <w:divBdr>
        <w:top w:val="none" w:sz="0" w:space="0" w:color="auto"/>
        <w:left w:val="none" w:sz="0" w:space="0" w:color="auto"/>
        <w:bottom w:val="none" w:sz="0" w:space="0" w:color="auto"/>
        <w:right w:val="none" w:sz="0" w:space="0" w:color="auto"/>
      </w:divBdr>
    </w:div>
    <w:div w:id="883517429">
      <w:bodyDiv w:val="1"/>
      <w:marLeft w:val="0"/>
      <w:marRight w:val="0"/>
      <w:marTop w:val="0"/>
      <w:marBottom w:val="0"/>
      <w:divBdr>
        <w:top w:val="none" w:sz="0" w:space="0" w:color="auto"/>
        <w:left w:val="none" w:sz="0" w:space="0" w:color="auto"/>
        <w:bottom w:val="none" w:sz="0" w:space="0" w:color="auto"/>
        <w:right w:val="none" w:sz="0" w:space="0" w:color="auto"/>
      </w:divBdr>
    </w:div>
    <w:div w:id="1296719387">
      <w:bodyDiv w:val="1"/>
      <w:marLeft w:val="0"/>
      <w:marRight w:val="0"/>
      <w:marTop w:val="0"/>
      <w:marBottom w:val="0"/>
      <w:divBdr>
        <w:top w:val="none" w:sz="0" w:space="0" w:color="auto"/>
        <w:left w:val="none" w:sz="0" w:space="0" w:color="auto"/>
        <w:bottom w:val="none" w:sz="0" w:space="0" w:color="auto"/>
        <w:right w:val="none" w:sz="0" w:space="0" w:color="auto"/>
      </w:divBdr>
    </w:div>
    <w:div w:id="18115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cpscotland.org.uk/" TargetMode="External"/><Relationship Id="rId13" Type="http://schemas.openxmlformats.org/officeDocument/2006/relationships/hyperlink" Target="http://www.nbcpscotland.org.uk/templ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ttishcotdeathtrust.org/ni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cpscotland.org.uk/templ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ottishcotdeathtrust.org/nisp" TargetMode="External"/><Relationship Id="rId4" Type="http://schemas.openxmlformats.org/officeDocument/2006/relationships/settings" Target="settings.xml"/><Relationship Id="rId9" Type="http://schemas.openxmlformats.org/officeDocument/2006/relationships/hyperlink" Target="http://www.nbcpscotland.org.uk/templat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CC780-FCAC-4886-B78A-9A056066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Macrae</dc:creator>
  <cp:keywords/>
  <dc:description/>
  <cp:lastModifiedBy>Catherine Macrae</cp:lastModifiedBy>
  <cp:revision>14</cp:revision>
  <cp:lastPrinted>2021-11-23T12:20:00Z</cp:lastPrinted>
  <dcterms:created xsi:type="dcterms:W3CDTF">2021-11-24T11:28:00Z</dcterms:created>
  <dcterms:modified xsi:type="dcterms:W3CDTF">2022-02-22T12:54:00Z</dcterms:modified>
</cp:coreProperties>
</file>